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4D35E4" w:rsidRPr="004D35E4" w:rsidTr="008B47E5">
        <w:trPr>
          <w:trHeight w:val="356"/>
        </w:trPr>
        <w:tc>
          <w:tcPr>
            <w:tcW w:w="4225"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REPUBLIQUE DU CAMEROUN</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Paix – Travail - Patrie</w:t>
            </w:r>
          </w:p>
          <w:p w:rsidR="00561477" w:rsidRPr="004D35E4" w:rsidRDefault="00561477" w:rsidP="008B47E5">
            <w:pPr>
              <w:spacing w:after="0" w:line="240" w:lineRule="auto"/>
              <w:jc w:val="center"/>
              <w:rPr>
                <w:rFonts w:ascii="Book Antiqua" w:eastAsia="Arial" w:hAnsi="Book Antiqua" w:cs="Arial"/>
                <w:color w:val="000000" w:themeColor="text1"/>
                <w:sz w:val="16"/>
                <w:szCs w:val="16"/>
                <w:lang w:eastAsia="fr-CM"/>
              </w:rPr>
            </w:pPr>
            <w:r w:rsidRPr="004D35E4">
              <w:rPr>
                <w:rFonts w:ascii="Book Antiqua" w:eastAsia="Arial" w:hAnsi="Book Antiqua" w:cs="Arial"/>
                <w:b/>
                <w:color w:val="000000" w:themeColor="text1"/>
                <w:sz w:val="16"/>
                <w:szCs w:val="16"/>
                <w:lang w:eastAsia="fr-CM"/>
              </w:rPr>
              <w:t>-----------</w:t>
            </w:r>
          </w:p>
        </w:tc>
        <w:tc>
          <w:tcPr>
            <w:tcW w:w="2171" w:type="dxa"/>
            <w:vMerge w:val="restart"/>
          </w:tcPr>
          <w:p w:rsidR="00561477" w:rsidRPr="004D35E4" w:rsidRDefault="00561477" w:rsidP="008B47E5">
            <w:pPr>
              <w:spacing w:after="0" w:line="240" w:lineRule="auto"/>
              <w:jc w:val="center"/>
              <w:rPr>
                <w:rFonts w:ascii="Book Antiqua" w:eastAsia="Arial" w:hAnsi="Book Antiqua" w:cs="Arial"/>
                <w:color w:val="000000" w:themeColor="text1"/>
                <w:sz w:val="16"/>
                <w:szCs w:val="16"/>
                <w:lang w:eastAsia="fr-CM"/>
              </w:rPr>
            </w:pPr>
            <w:r w:rsidRPr="004D35E4">
              <w:rPr>
                <w:rFonts w:ascii="Book Antiqua" w:eastAsia="Calibri" w:hAnsi="Book Antiqua" w:cs="Calibri"/>
                <w:noProof/>
                <w:color w:val="000000" w:themeColor="text1"/>
                <w:sz w:val="16"/>
                <w:szCs w:val="16"/>
                <w:lang w:eastAsia="fr-FR"/>
              </w:rPr>
              <w:drawing>
                <wp:inline distT="0" distB="0" distL="0" distR="0" wp14:anchorId="598DE01F" wp14:editId="32DBE0C0">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REPUBLIC OF CAMEROON</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Peace-Work-Fatherland</w:t>
            </w:r>
          </w:p>
          <w:p w:rsidR="00561477" w:rsidRPr="004D35E4" w:rsidRDefault="00561477" w:rsidP="008B47E5">
            <w:pPr>
              <w:spacing w:after="0" w:line="240" w:lineRule="auto"/>
              <w:jc w:val="center"/>
              <w:rPr>
                <w:rFonts w:ascii="Book Antiqua" w:eastAsia="Arial" w:hAnsi="Book Antiqua" w:cs="Arial"/>
                <w:color w:val="000000" w:themeColor="text1"/>
                <w:sz w:val="16"/>
                <w:szCs w:val="16"/>
                <w:lang w:eastAsia="fr-CM"/>
              </w:rPr>
            </w:pPr>
            <w:r w:rsidRPr="004D35E4">
              <w:rPr>
                <w:rFonts w:ascii="Book Antiqua" w:eastAsia="Arial" w:hAnsi="Book Antiqua" w:cs="Arial"/>
                <w:b/>
                <w:color w:val="000000" w:themeColor="text1"/>
                <w:sz w:val="16"/>
                <w:szCs w:val="16"/>
                <w:lang w:eastAsia="fr-CM"/>
              </w:rPr>
              <w:t>-----------</w:t>
            </w:r>
          </w:p>
        </w:tc>
      </w:tr>
      <w:tr w:rsidR="004D35E4" w:rsidRPr="004D35E4" w:rsidTr="008B47E5">
        <w:trPr>
          <w:trHeight w:val="390"/>
        </w:trPr>
        <w:tc>
          <w:tcPr>
            <w:tcW w:w="4225"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REGION DU SUD</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w:t>
            </w:r>
          </w:p>
        </w:tc>
        <w:tc>
          <w:tcPr>
            <w:tcW w:w="2171" w:type="dxa"/>
            <w:vMerge/>
          </w:tcPr>
          <w:p w:rsidR="00561477" w:rsidRPr="004D35E4"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SOUTH REGION</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w:t>
            </w:r>
          </w:p>
        </w:tc>
      </w:tr>
      <w:tr w:rsidR="004D35E4" w:rsidRPr="004D35E4" w:rsidTr="008B47E5">
        <w:trPr>
          <w:trHeight w:val="922"/>
        </w:trPr>
        <w:tc>
          <w:tcPr>
            <w:tcW w:w="4225"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CONSEIL REGIONAL DU SUD</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COMMISSION INTERNE DE PASSATION DES MARCHES</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D35E4">
              <w:rPr>
                <w:rFonts w:ascii="Book Antiqua" w:eastAsia="Arial" w:hAnsi="Book Antiqua" w:cs="Arial"/>
                <w:b/>
                <w:color w:val="000000" w:themeColor="text1"/>
                <w:sz w:val="16"/>
                <w:szCs w:val="16"/>
                <w:lang w:eastAsia="fr-CM"/>
              </w:rPr>
              <w:t>---------</w:t>
            </w:r>
          </w:p>
          <w:p w:rsidR="00561477" w:rsidRPr="004D35E4"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4D35E4"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SOUTH REGIONAL COUNCIL</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D35E4">
              <w:rPr>
                <w:rFonts w:ascii="Book Antiqua" w:eastAsia="Arial" w:hAnsi="Book Antiqua" w:cs="Arial"/>
                <w:b/>
                <w:color w:val="000000" w:themeColor="text1"/>
                <w:sz w:val="16"/>
                <w:szCs w:val="16"/>
                <w:lang w:val="en-US" w:eastAsia="fr-CM"/>
              </w:rPr>
              <w:t>---------</w:t>
            </w: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4D35E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4D35E4" w:rsidRDefault="00561477" w:rsidP="008349E5">
      <w:pPr>
        <w:spacing w:after="0" w:line="240" w:lineRule="auto"/>
        <w:jc w:val="center"/>
        <w:rPr>
          <w:rFonts w:ascii="Book Antiqua" w:eastAsia="Arial" w:hAnsi="Book Antiqua" w:cs="Arial"/>
          <w:b/>
          <w:color w:val="000000" w:themeColor="text1"/>
          <w:sz w:val="24"/>
          <w:szCs w:val="24"/>
          <w:lang w:eastAsia="fr-FR"/>
        </w:rPr>
      </w:pPr>
      <w:r w:rsidRPr="004D35E4">
        <w:rPr>
          <w:rFonts w:ascii="Book Antiqua" w:eastAsia="Arial" w:hAnsi="Book Antiqua" w:cs="Arial"/>
          <w:b/>
          <w:color w:val="000000" w:themeColor="text1"/>
          <w:sz w:val="24"/>
          <w:szCs w:val="24"/>
          <w:lang w:eastAsia="fr-FR"/>
        </w:rPr>
        <w:t>ADDITIF N°</w:t>
      </w:r>
      <w:r w:rsidR="00DA69D3" w:rsidRPr="004D35E4">
        <w:rPr>
          <w:rFonts w:ascii="Book Antiqua" w:eastAsia="Arial" w:hAnsi="Book Antiqua" w:cs="Arial"/>
          <w:b/>
          <w:color w:val="000000" w:themeColor="text1"/>
          <w:sz w:val="24"/>
          <w:szCs w:val="24"/>
          <w:lang w:eastAsia="fr-FR"/>
        </w:rPr>
        <w:t>18</w:t>
      </w:r>
      <w:r w:rsidR="007E76B8" w:rsidRPr="004D35E4">
        <w:rPr>
          <w:rFonts w:ascii="Book Antiqua" w:eastAsia="Arial" w:hAnsi="Book Antiqua" w:cs="Arial"/>
          <w:b/>
          <w:color w:val="000000" w:themeColor="text1"/>
          <w:sz w:val="24"/>
          <w:szCs w:val="24"/>
          <w:lang w:eastAsia="fr-FR"/>
        </w:rPr>
        <w:t xml:space="preserve"> </w:t>
      </w:r>
      <w:r w:rsidR="00B05001" w:rsidRPr="004D35E4">
        <w:rPr>
          <w:rFonts w:ascii="Book Antiqua" w:eastAsia="Times New Roman" w:hAnsi="Book Antiqua" w:cs="Arial"/>
          <w:bCs/>
          <w:color w:val="000000" w:themeColor="text1"/>
          <w:sz w:val="24"/>
          <w:szCs w:val="24"/>
          <w:lang w:eastAsia="fr-FR"/>
        </w:rPr>
        <w:t xml:space="preserve">APPEL D’OFFRES </w:t>
      </w:r>
      <w:r w:rsidR="00B05001" w:rsidRPr="004D35E4">
        <w:rPr>
          <w:rFonts w:ascii="Book Antiqua" w:eastAsia="Times New Roman" w:hAnsi="Book Antiqua" w:cs="Arial"/>
          <w:iCs/>
          <w:color w:val="000000" w:themeColor="text1"/>
          <w:sz w:val="24"/>
          <w:szCs w:val="24"/>
          <w:lang w:eastAsia="fr-FR"/>
        </w:rPr>
        <w:t>NATIONAL OUVERT EN PROCEDURE D’URGENCE</w:t>
      </w:r>
    </w:p>
    <w:p w:rsidR="00F1394D" w:rsidRPr="004D35E4" w:rsidRDefault="00F1394D" w:rsidP="00F1394D">
      <w:pPr>
        <w:spacing w:after="0" w:line="240" w:lineRule="auto"/>
        <w:jc w:val="center"/>
        <w:rPr>
          <w:rFonts w:ascii="Book Antiqua" w:eastAsia="Times New Roman" w:hAnsi="Book Antiqua" w:cs="Arial"/>
          <w:b/>
          <w:bCs/>
          <w:color w:val="000000" w:themeColor="text1"/>
          <w:sz w:val="24"/>
          <w:szCs w:val="24"/>
          <w:lang w:eastAsia="fr-FR"/>
        </w:rPr>
      </w:pPr>
      <w:r w:rsidRPr="004D35E4">
        <w:rPr>
          <w:rFonts w:ascii="Book Antiqua" w:eastAsia="Times New Roman" w:hAnsi="Book Antiqua" w:cs="Arial"/>
          <w:b/>
          <w:bCs/>
          <w:color w:val="000000" w:themeColor="text1"/>
          <w:sz w:val="24"/>
          <w:szCs w:val="24"/>
          <w:lang w:eastAsia="fr-FR"/>
        </w:rPr>
        <w:t>N°005</w:t>
      </w:r>
      <w:r w:rsidR="007E76B8" w:rsidRPr="004D35E4">
        <w:rPr>
          <w:rFonts w:ascii="Book Antiqua" w:eastAsia="Times New Roman" w:hAnsi="Book Antiqua" w:cs="Arial"/>
          <w:b/>
          <w:bCs/>
          <w:color w:val="000000" w:themeColor="text1"/>
          <w:sz w:val="24"/>
          <w:szCs w:val="24"/>
          <w:lang w:eastAsia="fr-FR"/>
        </w:rPr>
        <w:t xml:space="preserve"> BIS</w:t>
      </w:r>
      <w:r w:rsidRPr="004D35E4">
        <w:rPr>
          <w:rFonts w:ascii="Book Antiqua" w:eastAsia="Times New Roman" w:hAnsi="Book Antiqua" w:cs="Arial"/>
          <w:b/>
          <w:bCs/>
          <w:color w:val="000000" w:themeColor="text1"/>
          <w:sz w:val="24"/>
          <w:szCs w:val="24"/>
          <w:lang w:eastAsia="fr-FR"/>
        </w:rPr>
        <w:t>/</w:t>
      </w:r>
      <w:r w:rsidRPr="004D35E4">
        <w:rPr>
          <w:rFonts w:ascii="Book Antiqua" w:eastAsia="Times New Roman" w:hAnsi="Book Antiqua" w:cs="Arial"/>
          <w:b/>
          <w:bCs/>
          <w:iCs/>
          <w:color w:val="000000" w:themeColor="text1"/>
          <w:sz w:val="24"/>
          <w:szCs w:val="24"/>
          <w:lang w:eastAsia="fr-FR"/>
        </w:rPr>
        <w:t>AONO/RS/CRS/</w:t>
      </w:r>
      <w:r w:rsidRPr="004D35E4">
        <w:rPr>
          <w:rFonts w:ascii="Book Antiqua" w:eastAsia="Times New Roman" w:hAnsi="Book Antiqua" w:cs="Arial"/>
          <w:b/>
          <w:bCs/>
          <w:color w:val="000000" w:themeColor="text1"/>
          <w:sz w:val="24"/>
          <w:szCs w:val="24"/>
          <w:lang w:eastAsia="fr-FR"/>
        </w:rPr>
        <w:t xml:space="preserve">SG/DAG/SM/CIPM/2025 DU 01 </w:t>
      </w:r>
      <w:r w:rsidR="00DA4F80" w:rsidRPr="004D35E4">
        <w:rPr>
          <w:rFonts w:ascii="Book Antiqua" w:eastAsia="Times New Roman" w:hAnsi="Book Antiqua" w:cs="Arial"/>
          <w:b/>
          <w:bCs/>
          <w:color w:val="000000" w:themeColor="text1"/>
          <w:sz w:val="24"/>
          <w:szCs w:val="24"/>
          <w:lang w:eastAsia="fr-FR"/>
        </w:rPr>
        <w:t>SEPTEMBRE</w:t>
      </w:r>
      <w:r w:rsidRPr="004D35E4">
        <w:rPr>
          <w:rFonts w:ascii="Book Antiqua" w:eastAsia="Times New Roman" w:hAnsi="Book Antiqua" w:cs="Arial"/>
          <w:b/>
          <w:bCs/>
          <w:color w:val="000000" w:themeColor="text1"/>
          <w:sz w:val="24"/>
          <w:szCs w:val="24"/>
          <w:lang w:eastAsia="fr-FR"/>
        </w:rPr>
        <w:t xml:space="preserve"> 2025 POUR LES TRAVAUX DE CONSTRUCTION DE 10 HANGARS EQUIPES CHACUN D’UN ECABOSSEUR ET D’UN SECHOIR DE FEVES DE CACAO DANS CERTAINES LOCALITES DE LA REGION DU SUD.</w:t>
      </w:r>
    </w:p>
    <w:p w:rsidR="00F1394D" w:rsidRPr="004D35E4" w:rsidRDefault="00F1394D" w:rsidP="00F1394D">
      <w:pPr>
        <w:spacing w:after="0" w:line="240" w:lineRule="auto"/>
        <w:rPr>
          <w:rFonts w:ascii="Book Antiqua" w:eastAsia="Times New Roman" w:hAnsi="Book Antiqua" w:cs="Arial"/>
          <w:b/>
          <w:bCs/>
          <w:color w:val="000000" w:themeColor="text1"/>
          <w:sz w:val="24"/>
          <w:szCs w:val="24"/>
          <w:lang w:eastAsia="fr-FR"/>
        </w:rPr>
      </w:pPr>
    </w:p>
    <w:p w:rsidR="00A43AEF" w:rsidRPr="004D35E4" w:rsidRDefault="00A43AEF" w:rsidP="00A43AEF">
      <w:pPr>
        <w:spacing w:after="0" w:line="240" w:lineRule="auto"/>
        <w:rPr>
          <w:rFonts w:ascii="Book Antiqua" w:eastAsia="Arial" w:hAnsi="Book Antiqua" w:cs="Arial"/>
          <w:b/>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Objet : </w:t>
      </w:r>
      <w:r w:rsidR="00C762AA" w:rsidRPr="004D35E4">
        <w:rPr>
          <w:rFonts w:ascii="Book Antiqua" w:eastAsia="Arial" w:hAnsi="Book Antiqua" w:cs="Arial"/>
          <w:b/>
          <w:color w:val="000000" w:themeColor="text1"/>
          <w:sz w:val="24"/>
          <w:szCs w:val="24"/>
          <w:lang w:eastAsia="fr-FR"/>
        </w:rPr>
        <w:t>PRISE EN COMPTE DE LA REGULARISATION DE L’ARMP</w:t>
      </w:r>
      <w:r w:rsidR="00F02D92" w:rsidRPr="004D35E4">
        <w:rPr>
          <w:rFonts w:ascii="Book Antiqua" w:eastAsia="Arial" w:hAnsi="Book Antiqua" w:cs="Arial"/>
          <w:b/>
          <w:color w:val="000000" w:themeColor="text1"/>
          <w:sz w:val="24"/>
          <w:szCs w:val="24"/>
          <w:lang w:eastAsia="fr-FR"/>
        </w:rPr>
        <w:t>.</w:t>
      </w:r>
    </w:p>
    <w:p w:rsidR="00303B08" w:rsidRPr="004D35E4" w:rsidRDefault="00303B08" w:rsidP="00A43AEF">
      <w:pPr>
        <w:spacing w:after="0" w:line="240" w:lineRule="auto"/>
        <w:rPr>
          <w:rFonts w:ascii="Book Antiqua" w:eastAsia="Arial" w:hAnsi="Book Antiqua" w:cs="Arial"/>
          <w:b/>
          <w:color w:val="000000" w:themeColor="text1"/>
          <w:sz w:val="24"/>
          <w:szCs w:val="24"/>
          <w:lang w:eastAsia="fr-FR"/>
        </w:rPr>
      </w:pPr>
    </w:p>
    <w:p w:rsidR="00303B08" w:rsidRPr="004D35E4" w:rsidRDefault="00B22E40" w:rsidP="00D777E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szCs w:val="24"/>
          <w:lang w:eastAsia="fr-FR"/>
        </w:rPr>
      </w:pPr>
      <w:bookmarkStart w:id="0" w:name="_Hlk159239519"/>
      <w:r w:rsidRPr="004D35E4">
        <w:rPr>
          <w:rFonts w:ascii="Book Antiqua" w:eastAsia="Arial" w:hAnsi="Book Antiqua" w:cs="Arial"/>
          <w:b/>
          <w:color w:val="000000" w:themeColor="text1"/>
          <w:sz w:val="24"/>
          <w:szCs w:val="24"/>
          <w:lang w:eastAsia="fr-FR"/>
        </w:rPr>
        <w:t>Structure et le contenu de l’</w:t>
      </w:r>
      <w:r w:rsidR="00303B08" w:rsidRPr="004D35E4">
        <w:rPr>
          <w:rFonts w:ascii="Book Antiqua" w:eastAsia="Arial" w:hAnsi="Book Antiqua" w:cs="Arial"/>
          <w:b/>
          <w:color w:val="000000" w:themeColor="text1"/>
          <w:sz w:val="24"/>
          <w:szCs w:val="24"/>
          <w:lang w:eastAsia="fr-FR"/>
        </w:rPr>
        <w:t>Avis d’Appel d’Offres</w:t>
      </w:r>
      <w:bookmarkEnd w:id="0"/>
    </w:p>
    <w:p w:rsidR="00DA69D3" w:rsidRPr="004D35E4" w:rsidRDefault="00DA69D3" w:rsidP="00DA69D3">
      <w:pPr>
        <w:spacing w:after="0"/>
        <w:jc w:val="center"/>
        <w:rPr>
          <w:rFonts w:ascii="Book Antiqua" w:eastAsia="Times New Roman" w:hAnsi="Book Antiqua" w:cs="Arial"/>
          <w:b/>
          <w:iCs/>
          <w:color w:val="000000" w:themeColor="text1"/>
          <w:sz w:val="24"/>
          <w:szCs w:val="24"/>
          <w:lang w:eastAsia="fr-FR"/>
        </w:rPr>
      </w:pPr>
      <w:r w:rsidRPr="004D35E4">
        <w:rPr>
          <w:rFonts w:ascii="Book Antiqua" w:eastAsia="Times New Roman" w:hAnsi="Book Antiqua" w:cs="Arial"/>
          <w:b/>
          <w:bCs/>
          <w:color w:val="000000" w:themeColor="text1"/>
          <w:sz w:val="24"/>
          <w:szCs w:val="24"/>
          <w:lang w:eastAsia="fr-FR"/>
        </w:rPr>
        <w:t xml:space="preserve">APPEL D’OFFRES </w:t>
      </w:r>
      <w:r w:rsidRPr="004D35E4">
        <w:rPr>
          <w:rFonts w:ascii="Book Antiqua" w:eastAsia="Times New Roman" w:hAnsi="Book Antiqua" w:cs="Arial"/>
          <w:b/>
          <w:iCs/>
          <w:color w:val="000000" w:themeColor="text1"/>
          <w:sz w:val="24"/>
          <w:szCs w:val="24"/>
          <w:lang w:eastAsia="fr-FR"/>
        </w:rPr>
        <w:t xml:space="preserve">NATIONAL OUVERT EN PROCEDURE D’URGENCE </w:t>
      </w:r>
      <w:r w:rsidR="00DA4F80" w:rsidRPr="004D35E4">
        <w:rPr>
          <w:rFonts w:ascii="Book Antiqua" w:eastAsia="Times New Roman" w:hAnsi="Book Antiqua" w:cs="Arial"/>
          <w:b/>
          <w:bCs/>
          <w:color w:val="000000" w:themeColor="text1"/>
          <w:sz w:val="24"/>
          <w:szCs w:val="24"/>
          <w:lang w:eastAsia="fr-FR"/>
        </w:rPr>
        <w:t>N°005 BIS/</w:t>
      </w:r>
      <w:r w:rsidR="00DA4F80" w:rsidRPr="004D35E4">
        <w:rPr>
          <w:rFonts w:ascii="Book Antiqua" w:eastAsia="Times New Roman" w:hAnsi="Book Antiqua" w:cs="Arial"/>
          <w:b/>
          <w:bCs/>
          <w:iCs/>
          <w:color w:val="000000" w:themeColor="text1"/>
          <w:sz w:val="24"/>
          <w:szCs w:val="24"/>
          <w:lang w:eastAsia="fr-FR"/>
        </w:rPr>
        <w:t>AONO/RS/CRS/</w:t>
      </w:r>
      <w:r w:rsidR="00DA4F80" w:rsidRPr="004D35E4">
        <w:rPr>
          <w:rFonts w:ascii="Book Antiqua" w:eastAsia="Times New Roman" w:hAnsi="Book Antiqua" w:cs="Arial"/>
          <w:b/>
          <w:bCs/>
          <w:color w:val="000000" w:themeColor="text1"/>
          <w:sz w:val="24"/>
          <w:szCs w:val="24"/>
          <w:lang w:eastAsia="fr-FR"/>
        </w:rPr>
        <w:t xml:space="preserve">SG/DAG/SM/CIPM/2025 DU 01 SEPTEMBRE 2025 </w:t>
      </w:r>
      <w:r w:rsidRPr="004D35E4">
        <w:rPr>
          <w:rFonts w:ascii="Book Antiqua" w:eastAsia="Times New Roman" w:hAnsi="Book Antiqua" w:cs="Arial"/>
          <w:b/>
          <w:iCs/>
          <w:color w:val="000000" w:themeColor="text1"/>
          <w:sz w:val="24"/>
          <w:szCs w:val="24"/>
          <w:lang w:eastAsia="fr-FR"/>
        </w:rPr>
        <w:t>POUR LES TRAVAUX DE CONSTRUCTION DE 10 HANGARS EQUIPES CHACUN D’UN ECABOSSEUR ET D’UN SECHOIR DE FEVES DE CACAO DANS CERTAINES LOCALITES DE LA REGION DU SUD</w:t>
      </w:r>
    </w:p>
    <w:p w:rsidR="00DA69D3" w:rsidRPr="004D35E4" w:rsidRDefault="00DA69D3" w:rsidP="00DA69D3">
      <w:pPr>
        <w:widowControl w:val="0"/>
        <w:suppressAutoHyphens/>
        <w:autoSpaceDE w:val="0"/>
        <w:autoSpaceDN w:val="0"/>
        <w:spacing w:after="0" w:line="360" w:lineRule="auto"/>
        <w:jc w:val="center"/>
        <w:textAlignment w:val="baseline"/>
        <w:rPr>
          <w:rFonts w:ascii="Book Antiqua" w:eastAsia="Times New Roman" w:hAnsi="Book Antiqua" w:cs="Arial"/>
          <w:b/>
          <w:iCs/>
          <w:color w:val="000000" w:themeColor="text1"/>
          <w:sz w:val="24"/>
          <w:szCs w:val="24"/>
          <w:lang w:eastAsia="fr-FR"/>
        </w:rPr>
      </w:pPr>
      <w:r w:rsidRPr="004D35E4">
        <w:rPr>
          <w:rFonts w:ascii="Book Antiqua" w:eastAsia="Times New Roman" w:hAnsi="Book Antiqua" w:cs="Arial"/>
          <w:b/>
          <w:iCs/>
          <w:color w:val="000000" w:themeColor="text1"/>
          <w:sz w:val="24"/>
          <w:szCs w:val="24"/>
          <w:lang w:eastAsia="fr-FR"/>
        </w:rPr>
        <w:t xml:space="preserve">Financement : Conseil Régional Du Sud (crédits FEICOM), exercice 2025 </w:t>
      </w:r>
    </w:p>
    <w:p w:rsidR="00DA69D3" w:rsidRPr="004D35E4" w:rsidRDefault="00DA69D3" w:rsidP="00F7697C">
      <w:pPr>
        <w:widowControl w:val="0"/>
        <w:numPr>
          <w:ilvl w:val="0"/>
          <w:numId w:val="11"/>
        </w:numPr>
        <w:suppressAutoHyphens/>
        <w:autoSpaceDE w:val="0"/>
        <w:autoSpaceDN w:val="0"/>
        <w:spacing w:after="160" w:line="244" w:lineRule="auto"/>
        <w:jc w:val="both"/>
        <w:textAlignment w:val="baseline"/>
        <w:rPr>
          <w:rFonts w:ascii="Book Antiqua" w:eastAsia="Times New Roman" w:hAnsi="Book Antiqua" w:cs="Arial"/>
          <w:b/>
          <w:iCs/>
          <w:color w:val="000000" w:themeColor="text1"/>
          <w:sz w:val="24"/>
          <w:szCs w:val="24"/>
          <w:lang w:eastAsia="fr-FR"/>
        </w:rPr>
      </w:pPr>
      <w:r w:rsidRPr="004D35E4">
        <w:rPr>
          <w:rFonts w:ascii="Book Antiqua" w:eastAsia="Times New Roman" w:hAnsi="Book Antiqua" w:cs="Arial"/>
          <w:b/>
          <w:iCs/>
          <w:color w:val="000000" w:themeColor="text1"/>
          <w:sz w:val="24"/>
          <w:szCs w:val="24"/>
          <w:lang w:eastAsia="fr-FR"/>
        </w:rPr>
        <w:t>Objet de l'Appel d'Offres</w:t>
      </w:r>
    </w:p>
    <w:p w:rsidR="00DA69D3" w:rsidRPr="004D35E4" w:rsidRDefault="00DA69D3" w:rsidP="00DA69D3">
      <w:pPr>
        <w:spacing w:before="60" w:after="240" w:line="240" w:lineRule="auto"/>
        <w:jc w:val="both"/>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Le Président du Conseil Régional du Sud, Autorité Contractante, lance pour le compte du Gouvernement de la République du Cameroun, un dossier de consultation (DC) en procédure d’urgence pour les travaux de construction de 10 hangars équipés chacun d’un </w:t>
      </w:r>
      <w:proofErr w:type="spellStart"/>
      <w:r w:rsidRPr="004D35E4">
        <w:rPr>
          <w:rFonts w:ascii="Book Antiqua" w:eastAsia="Times New Roman" w:hAnsi="Book Antiqua" w:cs="Times New Roman"/>
          <w:color w:val="000000" w:themeColor="text1"/>
          <w:sz w:val="24"/>
          <w:szCs w:val="24"/>
          <w:lang w:eastAsia="fr-FR"/>
        </w:rPr>
        <w:t>écabosseur</w:t>
      </w:r>
      <w:proofErr w:type="spellEnd"/>
      <w:r w:rsidRPr="004D35E4">
        <w:rPr>
          <w:rFonts w:ascii="Book Antiqua" w:eastAsia="Times New Roman" w:hAnsi="Book Antiqua" w:cs="Times New Roman"/>
          <w:color w:val="000000" w:themeColor="text1"/>
          <w:sz w:val="24"/>
          <w:szCs w:val="24"/>
          <w:lang w:eastAsia="fr-FR"/>
        </w:rPr>
        <w:t xml:space="preserve"> et d’un séchoir de fève de cacao dans les localités </w:t>
      </w:r>
      <w:proofErr w:type="spellStart"/>
      <w:r w:rsidRPr="004D35E4">
        <w:rPr>
          <w:rFonts w:ascii="Book Antiqua" w:eastAsia="Times New Roman" w:hAnsi="Book Antiqua" w:cs="Times New Roman"/>
          <w:color w:val="000000" w:themeColor="text1"/>
          <w:sz w:val="24"/>
          <w:szCs w:val="24"/>
          <w:lang w:eastAsia="fr-FR"/>
        </w:rPr>
        <w:t>Bityili</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Nkol</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Bityé</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Bimengue</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Akom</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Essafak</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Ekowong</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Abong</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Ayok</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Nsessoum</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Akam</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bitam</w:t>
      </w:r>
      <w:proofErr w:type="spellEnd"/>
      <w:r w:rsidRPr="004D35E4">
        <w:rPr>
          <w:rFonts w:ascii="Book Antiqua" w:eastAsia="Times New Roman" w:hAnsi="Book Antiqua" w:cs="Times New Roman"/>
          <w:color w:val="000000" w:themeColor="text1"/>
          <w:sz w:val="24"/>
          <w:szCs w:val="24"/>
          <w:lang w:eastAsia="fr-FR"/>
        </w:rPr>
        <w:t xml:space="preserve">, Bella </w:t>
      </w:r>
      <w:proofErr w:type="spellStart"/>
      <w:r w:rsidRPr="004D35E4">
        <w:rPr>
          <w:rFonts w:ascii="Book Antiqua" w:eastAsia="Times New Roman" w:hAnsi="Book Antiqua" w:cs="Times New Roman"/>
          <w:color w:val="000000" w:themeColor="text1"/>
          <w:sz w:val="24"/>
          <w:szCs w:val="24"/>
          <w:lang w:eastAsia="fr-FR"/>
        </w:rPr>
        <w:t>voura</w:t>
      </w:r>
      <w:proofErr w:type="spellEnd"/>
      <w:r w:rsidRPr="004D35E4">
        <w:rPr>
          <w:rFonts w:ascii="Book Antiqua" w:eastAsia="Times New Roman" w:hAnsi="Book Antiqua" w:cs="Times New Roman"/>
          <w:color w:val="000000" w:themeColor="text1"/>
          <w:sz w:val="24"/>
          <w:szCs w:val="24"/>
          <w:lang w:eastAsia="fr-FR"/>
        </w:rPr>
        <w:t xml:space="preserve"> </w:t>
      </w:r>
      <w:proofErr w:type="spellStart"/>
      <w:r w:rsidRPr="004D35E4">
        <w:rPr>
          <w:rFonts w:ascii="Book Antiqua" w:eastAsia="Times New Roman" w:hAnsi="Book Antiqua" w:cs="Times New Roman"/>
          <w:color w:val="000000" w:themeColor="text1"/>
          <w:sz w:val="24"/>
          <w:szCs w:val="24"/>
          <w:lang w:eastAsia="fr-FR"/>
        </w:rPr>
        <w:t>voura</w:t>
      </w:r>
      <w:proofErr w:type="spellEnd"/>
      <w:r w:rsidRPr="004D35E4">
        <w:rPr>
          <w:rFonts w:ascii="Book Antiqua" w:eastAsia="Times New Roman" w:hAnsi="Book Antiqua" w:cs="Times New Roman"/>
          <w:color w:val="000000" w:themeColor="text1"/>
          <w:sz w:val="24"/>
          <w:szCs w:val="24"/>
          <w:lang w:eastAsia="fr-FR"/>
        </w:rPr>
        <w:t xml:space="preserve"> et </w:t>
      </w:r>
      <w:proofErr w:type="spellStart"/>
      <w:r w:rsidRPr="004D35E4">
        <w:rPr>
          <w:rFonts w:ascii="Book Antiqua" w:eastAsia="Times New Roman" w:hAnsi="Book Antiqua" w:cs="Times New Roman"/>
          <w:color w:val="000000" w:themeColor="text1"/>
          <w:sz w:val="24"/>
          <w:szCs w:val="24"/>
          <w:lang w:eastAsia="fr-FR"/>
        </w:rPr>
        <w:t>Melombo</w:t>
      </w:r>
      <w:proofErr w:type="spellEnd"/>
      <w:r w:rsidRPr="004D35E4">
        <w:rPr>
          <w:rFonts w:ascii="Book Antiqua" w:eastAsia="Times New Roman" w:hAnsi="Book Antiqua" w:cs="Times New Roman"/>
          <w:color w:val="000000" w:themeColor="text1"/>
          <w:sz w:val="24"/>
          <w:szCs w:val="24"/>
          <w:lang w:eastAsia="fr-FR"/>
        </w:rPr>
        <w:t xml:space="preserve"> dans la Région du Sud.</w:t>
      </w:r>
    </w:p>
    <w:p w:rsidR="00DA69D3" w:rsidRPr="004D35E4" w:rsidRDefault="00DA69D3" w:rsidP="00C1177D">
      <w:pPr>
        <w:pStyle w:val="AAOarticles"/>
        <w:rPr>
          <w:color w:val="000000" w:themeColor="text1"/>
        </w:rPr>
      </w:pPr>
      <w:r w:rsidRPr="004D35E4">
        <w:rPr>
          <w:color w:val="000000" w:themeColor="text1"/>
        </w:rPr>
        <w:t>Consistance des travaux</w:t>
      </w:r>
    </w:p>
    <w:p w:rsidR="00DA69D3" w:rsidRPr="004D35E4" w:rsidRDefault="00DA69D3" w:rsidP="00DA69D3">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Arial"/>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Les travaux comprennent poste pour poste, toutes les taches des devis estimatifs et quantitatifs.</w:t>
      </w:r>
    </w:p>
    <w:p w:rsidR="00DA69D3" w:rsidRPr="004D35E4" w:rsidRDefault="00DA69D3" w:rsidP="00DA69D3">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Arial"/>
          <w:color w:val="000000" w:themeColor="text1"/>
          <w:sz w:val="24"/>
          <w:szCs w:val="24"/>
          <w:lang w:eastAsia="fr-FR"/>
        </w:rPr>
      </w:pPr>
      <w:r w:rsidRPr="004D35E4">
        <w:rPr>
          <w:rFonts w:ascii="Book Antiqua" w:eastAsia="Times New Roman" w:hAnsi="Book Antiqua" w:cs="Arial"/>
          <w:color w:val="000000" w:themeColor="text1"/>
          <w:sz w:val="24"/>
          <w:szCs w:val="24"/>
          <w:lang w:eastAsia="fr-FR"/>
        </w:rPr>
        <w:t>La méthodologie d’exécution des différentes tâches selon les normes constructives du BTP sur financement public est exposée dans le cahier des prescriptions techniques du présent DAO</w:t>
      </w:r>
      <w:r w:rsidRPr="004D35E4">
        <w:rPr>
          <w:rFonts w:ascii="Book Antiqua" w:eastAsia="Times New Roman" w:hAnsi="Book Antiqua" w:cs="Times New Roman"/>
          <w:color w:val="000000" w:themeColor="text1"/>
          <w:sz w:val="24"/>
          <w:szCs w:val="24"/>
          <w:lang w:eastAsia="fr-FR"/>
        </w:rPr>
        <w:t>.</w:t>
      </w:r>
    </w:p>
    <w:p w:rsidR="00DA69D3" w:rsidRPr="004D35E4" w:rsidRDefault="00DA69D3" w:rsidP="00C1177D">
      <w:pPr>
        <w:pStyle w:val="AAOarticles"/>
        <w:rPr>
          <w:color w:val="000000" w:themeColor="text1"/>
        </w:rPr>
      </w:pPr>
      <w:r w:rsidRPr="004D35E4">
        <w:rPr>
          <w:color w:val="000000" w:themeColor="text1"/>
        </w:rPr>
        <w:t>Tranches/Allotissement</w:t>
      </w:r>
      <w:r w:rsidRPr="004D35E4">
        <w:rPr>
          <w:color w:val="000000" w:themeColor="text1"/>
          <w:vertAlign w:val="superscript"/>
        </w:rPr>
        <w:t xml:space="preserve"> </w:t>
      </w:r>
    </w:p>
    <w:p w:rsidR="00DA69D3" w:rsidRPr="004D35E4"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 xml:space="preserve">Les travaux sont subdivisés en lots ci-après définis : </w:t>
      </w:r>
    </w:p>
    <w:p w:rsidR="00DA69D3" w:rsidRPr="004D35E4" w:rsidRDefault="00DA69D3" w:rsidP="00F7697C">
      <w:pPr>
        <w:widowControl w:val="0"/>
        <w:numPr>
          <w:ilvl w:val="0"/>
          <w:numId w:val="1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Lot n°</w:t>
      </w:r>
      <w:r w:rsidRPr="004D35E4">
        <w:rPr>
          <w:rFonts w:ascii="Book Antiqua" w:eastAsia="Times New Roman" w:hAnsi="Book Antiqua" w:cs="Times New Roman"/>
          <w:color w:val="000000" w:themeColor="text1"/>
          <w:sz w:val="24"/>
          <w:szCs w:val="24"/>
          <w:lang w:eastAsia="fr-FR"/>
        </w:rPr>
        <w:t xml:space="preserve"> 01 : les travaux de construction de 10 hangars ;</w:t>
      </w:r>
    </w:p>
    <w:p w:rsidR="00DA69D3" w:rsidRPr="004D35E4" w:rsidRDefault="00DA69D3" w:rsidP="00F7697C">
      <w:pPr>
        <w:widowControl w:val="0"/>
        <w:numPr>
          <w:ilvl w:val="0"/>
          <w:numId w:val="1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Lot n°</w:t>
      </w:r>
      <w:r w:rsidRPr="004D35E4">
        <w:rPr>
          <w:rFonts w:ascii="Book Antiqua" w:eastAsia="Times New Roman" w:hAnsi="Book Antiqua" w:cs="Times New Roman"/>
          <w:color w:val="000000" w:themeColor="text1"/>
          <w:sz w:val="24"/>
          <w:szCs w:val="24"/>
          <w:lang w:eastAsia="fr-FR"/>
        </w:rPr>
        <w:t xml:space="preserve"> 02 : l’acquisition de 10 séchoirs de fève de cacao et 10 </w:t>
      </w:r>
      <w:proofErr w:type="spellStart"/>
      <w:r w:rsidRPr="004D35E4">
        <w:rPr>
          <w:rFonts w:ascii="Book Antiqua" w:eastAsia="Times New Roman" w:hAnsi="Book Antiqua" w:cs="Times New Roman"/>
          <w:color w:val="000000" w:themeColor="text1"/>
          <w:sz w:val="24"/>
          <w:szCs w:val="24"/>
          <w:lang w:eastAsia="fr-FR"/>
        </w:rPr>
        <w:t>écabosseurs</w:t>
      </w:r>
      <w:proofErr w:type="spellEnd"/>
      <w:r w:rsidRPr="004D35E4">
        <w:rPr>
          <w:rFonts w:ascii="Book Antiqua" w:eastAsia="Times New Roman" w:hAnsi="Book Antiqua" w:cs="Times New Roman"/>
          <w:color w:val="000000" w:themeColor="text1"/>
          <w:sz w:val="24"/>
          <w:szCs w:val="24"/>
          <w:lang w:eastAsia="fr-FR"/>
        </w:rPr>
        <w:t xml:space="preserve"> ; les deux lots sont indissociables.  </w:t>
      </w:r>
    </w:p>
    <w:p w:rsidR="00DA69D3" w:rsidRPr="004D35E4" w:rsidRDefault="00DA69D3" w:rsidP="00C1177D">
      <w:pPr>
        <w:pStyle w:val="AAOarticles"/>
        <w:rPr>
          <w:color w:val="000000" w:themeColor="text1"/>
        </w:rPr>
      </w:pPr>
      <w:r w:rsidRPr="004D35E4">
        <w:rPr>
          <w:color w:val="000000" w:themeColor="text1"/>
        </w:rPr>
        <w:t>Coût prévisionnel</w:t>
      </w:r>
    </w:p>
    <w:p w:rsidR="00DA69D3" w:rsidRPr="004D35E4"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Coût prévisionnel de l’opération à l’issue des études préalables :</w:t>
      </w:r>
    </w:p>
    <w:p w:rsidR="00DA69D3" w:rsidRPr="004D35E4" w:rsidRDefault="00DA69D3" w:rsidP="00F7697C">
      <w:pPr>
        <w:widowControl w:val="0"/>
        <w:numPr>
          <w:ilvl w:val="0"/>
          <w:numId w:val="1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Lot n° 01</w:t>
      </w:r>
      <w:r w:rsidRPr="004D35E4">
        <w:rPr>
          <w:rFonts w:ascii="Book Antiqua" w:eastAsia="Times New Roman" w:hAnsi="Book Antiqua" w:cs="Times New Roman"/>
          <w:color w:val="000000" w:themeColor="text1"/>
          <w:sz w:val="24"/>
          <w:szCs w:val="24"/>
          <w:lang w:eastAsia="fr-FR"/>
        </w:rPr>
        <w:t> : 189 307 276 (cent quatre-vingt-neuf millions trois cent sept mille deux cent soixante-six) FCFA pour les travaux des constructions des 10 hangars ;</w:t>
      </w:r>
    </w:p>
    <w:p w:rsidR="00DA69D3" w:rsidRPr="004D35E4" w:rsidRDefault="00DA69D3" w:rsidP="00F7697C">
      <w:pPr>
        <w:widowControl w:val="0"/>
        <w:numPr>
          <w:ilvl w:val="0"/>
          <w:numId w:val="1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Lot n°</w:t>
      </w:r>
      <w:r w:rsidRPr="004D35E4">
        <w:rPr>
          <w:rFonts w:ascii="Book Antiqua" w:eastAsia="Times New Roman" w:hAnsi="Book Antiqua" w:cs="Times New Roman"/>
          <w:color w:val="000000" w:themeColor="text1"/>
          <w:sz w:val="24"/>
          <w:szCs w:val="24"/>
          <w:lang w:eastAsia="fr-FR"/>
        </w:rPr>
        <w:t xml:space="preserve"> 02 : 141 251 760 (cent quarante un millions deux cent cinquante un mille sept cent soixante) FCFA pour l’acquisition de 10 séchoirs de fève de cacao et 10 </w:t>
      </w:r>
      <w:proofErr w:type="spellStart"/>
      <w:r w:rsidRPr="004D35E4">
        <w:rPr>
          <w:rFonts w:ascii="Book Antiqua" w:eastAsia="Times New Roman" w:hAnsi="Book Antiqua" w:cs="Times New Roman"/>
          <w:color w:val="000000" w:themeColor="text1"/>
          <w:sz w:val="24"/>
          <w:szCs w:val="24"/>
          <w:lang w:eastAsia="fr-FR"/>
        </w:rPr>
        <w:t>écabosseurs</w:t>
      </w:r>
      <w:proofErr w:type="spellEnd"/>
    </w:p>
    <w:p w:rsidR="00DA69D3" w:rsidRPr="004D35E4" w:rsidRDefault="00DA69D3" w:rsidP="00C1177D">
      <w:pPr>
        <w:pStyle w:val="AAOarticles"/>
        <w:rPr>
          <w:color w:val="000000" w:themeColor="text1"/>
        </w:rPr>
      </w:pPr>
      <w:r w:rsidRPr="004D35E4">
        <w:rPr>
          <w:color w:val="000000" w:themeColor="text1"/>
        </w:rPr>
        <w:t xml:space="preserve">Délai prévisionnel d’exécution </w:t>
      </w:r>
    </w:p>
    <w:p w:rsidR="00DA69D3" w:rsidRPr="004D35E4"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Le délai maximum prévu par le Maître d’Ouvrage pour la réalisation des travaux, objet du présent </w:t>
      </w:r>
      <w:r w:rsidRPr="004D35E4">
        <w:rPr>
          <w:rFonts w:ascii="Book Antiqua" w:eastAsia="Times New Roman" w:hAnsi="Book Antiqua" w:cs="Times New Roman"/>
          <w:color w:val="000000" w:themeColor="text1"/>
          <w:sz w:val="24"/>
          <w:szCs w:val="24"/>
          <w:lang w:eastAsia="fr-FR"/>
        </w:rPr>
        <w:lastRenderedPageBreak/>
        <w:t xml:space="preserve">Appel d’Offres est de </w:t>
      </w:r>
      <w:r w:rsidRPr="004D35E4">
        <w:rPr>
          <w:rFonts w:ascii="Book Antiqua" w:eastAsia="Times New Roman" w:hAnsi="Book Antiqua" w:cs="Times New Roman"/>
          <w:b/>
          <w:color w:val="000000" w:themeColor="text1"/>
          <w:sz w:val="24"/>
          <w:szCs w:val="24"/>
          <w:lang w:eastAsia="fr-FR"/>
        </w:rPr>
        <w:t>huit (08)</w:t>
      </w:r>
      <w:r w:rsidRPr="004D35E4">
        <w:rPr>
          <w:rFonts w:ascii="Book Antiqua" w:eastAsia="Times New Roman" w:hAnsi="Book Antiqua" w:cs="Times New Roman"/>
          <w:b/>
          <w:i/>
          <w:iCs/>
          <w:color w:val="000000" w:themeColor="text1"/>
          <w:sz w:val="24"/>
          <w:szCs w:val="24"/>
          <w:lang w:eastAsia="fr-FR"/>
        </w:rPr>
        <w:t xml:space="preserve"> </w:t>
      </w:r>
      <w:r w:rsidRPr="004D35E4">
        <w:rPr>
          <w:rFonts w:ascii="Book Antiqua" w:eastAsia="Times New Roman" w:hAnsi="Book Antiqua" w:cs="Times New Roman"/>
          <w:b/>
          <w:color w:val="000000" w:themeColor="text1"/>
          <w:sz w:val="24"/>
          <w:szCs w:val="24"/>
          <w:lang w:eastAsia="fr-FR"/>
        </w:rPr>
        <w:t>mois</w:t>
      </w:r>
      <w:r w:rsidRPr="004D35E4">
        <w:rPr>
          <w:rFonts w:ascii="Book Antiqua" w:eastAsia="Times New Roman" w:hAnsi="Book Antiqua" w:cs="Times New Roman"/>
          <w:color w:val="000000" w:themeColor="text1"/>
          <w:sz w:val="24"/>
          <w:szCs w:val="24"/>
          <w:lang w:eastAsia="fr-FR"/>
        </w:rPr>
        <w:t xml:space="preserve"> calendaires. Ce délai court à compter de la date de notification de l’Ordre de Service de commencer les prestations. </w:t>
      </w:r>
    </w:p>
    <w:p w:rsidR="00DA69D3" w:rsidRPr="004D35E4" w:rsidRDefault="00DA69D3" w:rsidP="00C1177D">
      <w:pPr>
        <w:pStyle w:val="AAOarticles"/>
        <w:rPr>
          <w:color w:val="000000" w:themeColor="text1"/>
        </w:rPr>
      </w:pPr>
      <w:r w:rsidRPr="004D35E4">
        <w:rPr>
          <w:color w:val="000000" w:themeColor="text1"/>
        </w:rPr>
        <w:t>Participation et origine</w:t>
      </w:r>
    </w:p>
    <w:p w:rsidR="00DA69D3" w:rsidRPr="004D35E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DA69D3" w:rsidRPr="004D35E4" w:rsidRDefault="00DA69D3" w:rsidP="00C1177D">
      <w:pPr>
        <w:pStyle w:val="AAOarticles"/>
        <w:rPr>
          <w:color w:val="000000" w:themeColor="text1"/>
        </w:rPr>
      </w:pPr>
      <w:r w:rsidRPr="004D35E4">
        <w:rPr>
          <w:color w:val="000000" w:themeColor="text1"/>
        </w:rPr>
        <w:t>Financement</w:t>
      </w:r>
    </w:p>
    <w:p w:rsidR="00DA69D3" w:rsidRPr="004D35E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Les travaux objet du présent appel d'offres sont financés par le BUDGET DU CONSEIL REGIONAL DU SUD/ FEICOM, exercice 2025.</w:t>
      </w:r>
    </w:p>
    <w:p w:rsidR="00DA69D3" w:rsidRPr="004D35E4" w:rsidRDefault="00DA69D3" w:rsidP="00C1177D">
      <w:pPr>
        <w:pStyle w:val="AAOarticles"/>
        <w:rPr>
          <w:color w:val="000000" w:themeColor="text1"/>
        </w:rPr>
      </w:pPr>
      <w:r w:rsidRPr="004D35E4">
        <w:rPr>
          <w:color w:val="000000" w:themeColor="text1"/>
        </w:rPr>
        <w:t xml:space="preserve">Mode de soumission </w:t>
      </w:r>
    </w:p>
    <w:p w:rsidR="00DA69D3" w:rsidRPr="004D35E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La soumission se fera en ligne exclusivement.</w:t>
      </w:r>
    </w:p>
    <w:p w:rsidR="00DA69D3" w:rsidRPr="004D35E4" w:rsidRDefault="00DA69D3" w:rsidP="00C1177D">
      <w:pPr>
        <w:pStyle w:val="AAOarticles"/>
        <w:rPr>
          <w:color w:val="000000" w:themeColor="text1"/>
        </w:rPr>
      </w:pPr>
      <w:r w:rsidRPr="004D35E4">
        <w:rPr>
          <w:color w:val="000000" w:themeColor="text1"/>
        </w:rPr>
        <w:t>Cautionnement provisoire</w:t>
      </w:r>
    </w:p>
    <w:p w:rsidR="00DA69D3" w:rsidRPr="004D35E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p>
    <w:p w:rsidR="00DA69D3" w:rsidRPr="004D35E4" w:rsidRDefault="00DA69D3" w:rsidP="00F7697C">
      <w:pPr>
        <w:widowControl w:val="0"/>
        <w:numPr>
          <w:ilvl w:val="0"/>
          <w:numId w:val="10"/>
        </w:numPr>
        <w:suppressAutoHyphens/>
        <w:autoSpaceDE w:val="0"/>
        <w:autoSpaceDN w:val="0"/>
        <w:spacing w:after="120" w:line="36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Lot n°</w:t>
      </w:r>
      <w:r w:rsidRPr="004D35E4">
        <w:rPr>
          <w:rFonts w:ascii="Book Antiqua" w:eastAsia="Times New Roman" w:hAnsi="Book Antiqua" w:cs="Times New Roman"/>
          <w:color w:val="000000" w:themeColor="text1"/>
          <w:sz w:val="24"/>
          <w:szCs w:val="24"/>
          <w:lang w:eastAsia="fr-FR"/>
        </w:rPr>
        <w:t xml:space="preserve"> 01 :  3 786 145 (trois millions sept cent quatre-vingt-six mille cent quarante-cinq);</w:t>
      </w:r>
    </w:p>
    <w:p w:rsidR="00DA69D3" w:rsidRPr="004D35E4" w:rsidRDefault="00DA69D3" w:rsidP="00F7697C">
      <w:pPr>
        <w:widowControl w:val="0"/>
        <w:numPr>
          <w:ilvl w:val="0"/>
          <w:numId w:val="1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Lot n° 02 : 2 825 035 (deux millions huit cent vingt-cinq mille trente-cinq) </w:t>
      </w:r>
      <w:r w:rsidRPr="004D35E4">
        <w:rPr>
          <w:rFonts w:ascii="Book Antiqua" w:eastAsia="Times New Roman" w:hAnsi="Book Antiqua" w:cs="Times New Roman"/>
          <w:i/>
          <w:color w:val="000000" w:themeColor="text1"/>
          <w:sz w:val="24"/>
          <w:szCs w:val="24"/>
          <w:lang w:eastAsia="fr-FR"/>
        </w:rPr>
        <w:t>(il est au plus égal à 2% du coût prévisionnel toutes taxes comprises (TTC) du marché conformément à l’arrêté en vigueur</w:t>
      </w:r>
      <w:r w:rsidRPr="004D35E4">
        <w:rPr>
          <w:rFonts w:ascii="Book Antiqua" w:eastAsia="Times New Roman" w:hAnsi="Book Antiqua" w:cs="Times New Roman"/>
          <w:color w:val="000000" w:themeColor="text1"/>
          <w:sz w:val="24"/>
          <w:szCs w:val="24"/>
          <w:lang w:eastAsia="fr-FR"/>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4D35E4">
        <w:rPr>
          <w:rFonts w:ascii="Book Antiqua" w:eastAsia="Times New Roman" w:hAnsi="Book Antiqua" w:cs="Times New Roman"/>
          <w:color w:val="000000" w:themeColor="text1"/>
          <w:sz w:val="24"/>
          <w:szCs w:val="24"/>
          <w:vertAlign w:val="superscript"/>
          <w:lang w:eastAsia="fr-FR"/>
        </w:rPr>
        <w:t>O</w:t>
      </w:r>
      <w:r w:rsidRPr="004D35E4">
        <w:rPr>
          <w:rFonts w:ascii="Book Antiqua" w:eastAsia="Times New Roman" w:hAnsi="Book Antiqua" w:cs="Times New Roman"/>
          <w:color w:val="000000" w:themeColor="text1"/>
          <w:sz w:val="24"/>
          <w:szCs w:val="24"/>
          <w:lang w:eastAsia="fr-FR"/>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4D35E4" w:rsidRDefault="00DA69D3" w:rsidP="00F7697C">
      <w:pPr>
        <w:widowControl w:val="0"/>
        <w:numPr>
          <w:ilvl w:val="0"/>
          <w:numId w:val="11"/>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Consultation du Dossier d'Appel d'Offres</w:t>
      </w:r>
    </w:p>
    <w:p w:rsidR="00DA69D3" w:rsidRPr="004D35E4"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Le dossier peut être consulté aux heures ouvrables auprès des services du Secrétaire Général du Conseil Régional du Sud, Téléphone (237) 222 28 44 40/222 28 44 37, dès publication du présent avis.</w:t>
      </w:r>
      <w:r w:rsidRPr="004D35E4">
        <w:rPr>
          <w:rFonts w:ascii="Book Antiqua" w:eastAsia="Times New Roman" w:hAnsi="Book Antiqua" w:cs="Times New Roman"/>
          <w:color w:val="000000" w:themeColor="text1"/>
          <w:sz w:val="24"/>
          <w:szCs w:val="24"/>
          <w:lang w:eastAsia="fr-FR"/>
        </w:rPr>
        <w:t xml:space="preserve"> </w:t>
      </w:r>
      <w:r w:rsidRPr="004D35E4">
        <w:rPr>
          <w:rFonts w:ascii="Book Antiqua" w:eastAsia="Times New Roman" w:hAnsi="Book Antiqua" w:cs="Times New Roman"/>
          <w:bCs/>
          <w:color w:val="000000" w:themeColor="text1"/>
          <w:sz w:val="24"/>
          <w:szCs w:val="24"/>
          <w:lang w:eastAsia="fr-FR"/>
        </w:rPr>
        <w:t xml:space="preserve">Il peut également être consulté en ligne sur la plateforme COLEPS aux adresses </w:t>
      </w:r>
      <w:hyperlink r:id="rId8" w:history="1">
        <w:r w:rsidRPr="004D35E4">
          <w:rPr>
            <w:rFonts w:ascii="Book Antiqua" w:eastAsia="Times New Roman" w:hAnsi="Book Antiqua" w:cs="Times New Roman"/>
            <w:bCs/>
            <w:color w:val="000000" w:themeColor="text1"/>
            <w:sz w:val="24"/>
            <w:szCs w:val="24"/>
            <w:u w:val="single"/>
            <w:lang w:eastAsia="fr-FR"/>
          </w:rPr>
          <w:t>http://www.marchespublics.cm</w:t>
        </w:r>
      </w:hyperlink>
      <w:r w:rsidRPr="004D35E4">
        <w:rPr>
          <w:rFonts w:ascii="Book Antiqua" w:eastAsia="Times New Roman" w:hAnsi="Book Antiqua" w:cs="Times New Roman"/>
          <w:bCs/>
          <w:color w:val="000000" w:themeColor="text1"/>
          <w:sz w:val="24"/>
          <w:szCs w:val="24"/>
          <w:lang w:eastAsia="fr-FR"/>
        </w:rPr>
        <w:t xml:space="preserve"> et </w:t>
      </w:r>
      <w:hyperlink r:id="rId9" w:history="1">
        <w:r w:rsidRPr="004D35E4">
          <w:rPr>
            <w:rFonts w:ascii="Book Antiqua" w:eastAsia="Times New Roman" w:hAnsi="Book Antiqua" w:cs="Times New Roman"/>
            <w:bCs/>
            <w:color w:val="000000" w:themeColor="text1"/>
            <w:sz w:val="24"/>
            <w:szCs w:val="24"/>
            <w:u w:val="single"/>
            <w:lang w:eastAsia="fr-FR"/>
          </w:rPr>
          <w:t>http://www.publiccontracts.cm</w:t>
        </w:r>
      </w:hyperlink>
      <w:r w:rsidRPr="004D35E4">
        <w:rPr>
          <w:rFonts w:ascii="Book Antiqua" w:eastAsia="Times New Roman" w:hAnsi="Book Antiqua" w:cs="Times New Roman"/>
          <w:bCs/>
          <w:color w:val="000000" w:themeColor="text1"/>
          <w:sz w:val="24"/>
          <w:szCs w:val="24"/>
          <w:u w:val="single"/>
          <w:lang w:eastAsia="fr-FR"/>
        </w:rPr>
        <w:t>,</w:t>
      </w:r>
      <w:r w:rsidRPr="004D35E4">
        <w:rPr>
          <w:rFonts w:ascii="Book Antiqua" w:eastAsia="Times New Roman" w:hAnsi="Book Antiqua" w:cs="Times New Roman"/>
          <w:bCs/>
          <w:color w:val="000000" w:themeColor="text1"/>
          <w:sz w:val="24"/>
          <w:szCs w:val="24"/>
          <w:lang w:eastAsia="fr-FR"/>
        </w:rPr>
        <w:t xml:space="preserve"> sur le site internet de l'ARMP (</w:t>
      </w:r>
      <w:hyperlink r:id="rId10" w:history="1">
        <w:r w:rsidRPr="004D35E4">
          <w:rPr>
            <w:rFonts w:ascii="Book Antiqua" w:eastAsia="Times New Roman" w:hAnsi="Book Antiqua" w:cs="Times New Roman"/>
            <w:bCs/>
            <w:color w:val="000000" w:themeColor="text1"/>
            <w:sz w:val="24"/>
            <w:szCs w:val="24"/>
            <w:u w:val="single"/>
            <w:lang w:eastAsia="fr-FR"/>
          </w:rPr>
          <w:t>www.armp.cm</w:t>
        </w:r>
      </w:hyperlink>
      <w:r w:rsidRPr="004D35E4">
        <w:rPr>
          <w:rFonts w:ascii="Book Antiqua" w:eastAsia="Times New Roman" w:hAnsi="Book Antiqua" w:cs="Times New Roman"/>
          <w:bCs/>
          <w:color w:val="000000" w:themeColor="text1"/>
          <w:sz w:val="24"/>
          <w:szCs w:val="24"/>
          <w:lang w:eastAsia="fr-FR"/>
        </w:rPr>
        <w:t>).</w:t>
      </w:r>
    </w:p>
    <w:p w:rsidR="00DA69D3" w:rsidRPr="004D35E4" w:rsidRDefault="00DA69D3" w:rsidP="006172BC">
      <w:pPr>
        <w:pStyle w:val="AAOarticles"/>
        <w:rPr>
          <w:color w:val="000000" w:themeColor="text1"/>
        </w:rPr>
      </w:pPr>
      <w:r w:rsidRPr="004D35E4">
        <w:rPr>
          <w:color w:val="000000" w:themeColor="text1"/>
        </w:rPr>
        <w:t>Acquisition du Dossier d’Appel d’Offres</w:t>
      </w:r>
    </w:p>
    <w:p w:rsidR="00DA69D3" w:rsidRPr="004D35E4"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DA69D3" w:rsidRPr="004D35E4" w:rsidRDefault="00DA69D3" w:rsidP="00DA69D3">
      <w:pPr>
        <w:tabs>
          <w:tab w:val="left" w:pos="3300"/>
        </w:tabs>
        <w:suppressAutoHyphens/>
        <w:autoSpaceDN w:val="0"/>
        <w:spacing w:after="0" w:line="240" w:lineRule="auto"/>
        <w:jc w:val="both"/>
        <w:textAlignment w:val="baseline"/>
        <w:rPr>
          <w:rFonts w:ascii="Book Antiqua" w:eastAsia="Times New Roman" w:hAnsi="Book Antiqua" w:cs="Arial"/>
          <w:bCs/>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La version physique du dossier d’appel d’offres peut être obtenue </w:t>
      </w:r>
      <w:r w:rsidRPr="004D35E4">
        <w:rPr>
          <w:rFonts w:ascii="Book Antiqua" w:eastAsia="Times New Roman" w:hAnsi="Book Antiqua" w:cs="Times New Roman"/>
          <w:bCs/>
          <w:color w:val="000000" w:themeColor="text1"/>
          <w:sz w:val="24"/>
          <w:szCs w:val="24"/>
          <w:lang w:eastAsia="fr-FR"/>
        </w:rPr>
        <w:t>auprès  du secrétariat des services du Secrétaire Général du Conseil Régional du Sud, Téléphone (237) 222 28 44 40/222 28 44 37,  au deuxième étage de l’immeuble siège du Conseil Régional du Sud</w:t>
      </w:r>
      <w:r w:rsidRPr="004D35E4">
        <w:rPr>
          <w:rFonts w:ascii="Book Antiqua" w:eastAsia="Calibri" w:hAnsi="Book Antiqua" w:cs="Arial"/>
          <w:color w:val="000000" w:themeColor="text1"/>
          <w:sz w:val="24"/>
          <w:szCs w:val="24"/>
        </w:rPr>
        <w:t xml:space="preserve"> dès publication du présent avis contre la présentation d’une quittance de versement d’une </w:t>
      </w:r>
      <w:r w:rsidRPr="004D35E4">
        <w:rPr>
          <w:rFonts w:ascii="Book Antiqua" w:eastAsia="Times New Roman" w:hAnsi="Book Antiqua" w:cs="Times New Roman"/>
          <w:color w:val="000000" w:themeColor="text1"/>
          <w:sz w:val="24"/>
          <w:szCs w:val="24"/>
          <w:lang w:eastAsia="fr-FR"/>
        </w:rPr>
        <w:t xml:space="preserve">somme non remboursable </w:t>
      </w:r>
      <w:r w:rsidRPr="004D35E4">
        <w:rPr>
          <w:rFonts w:ascii="Book Antiqua" w:eastAsia="Times New Roman" w:hAnsi="Book Antiqua" w:cs="Times New Roman"/>
          <w:i/>
          <w:iCs/>
          <w:color w:val="000000" w:themeColor="text1"/>
          <w:sz w:val="24"/>
          <w:szCs w:val="24"/>
          <w:lang w:eastAsia="fr-FR"/>
        </w:rPr>
        <w:t xml:space="preserve">des frais d’achat du DC </w:t>
      </w:r>
      <w:r w:rsidRPr="004D35E4">
        <w:rPr>
          <w:rFonts w:ascii="Book Antiqua" w:eastAsia="Calibri" w:hAnsi="Book Antiqua" w:cs="Arial"/>
          <w:color w:val="000000" w:themeColor="text1"/>
          <w:sz w:val="24"/>
          <w:szCs w:val="24"/>
        </w:rPr>
        <w:t xml:space="preserve">à la </w:t>
      </w:r>
      <w:r w:rsidRPr="004D35E4">
        <w:rPr>
          <w:rFonts w:ascii="Book Antiqua" w:eastAsia="Calibri" w:hAnsi="Book Antiqua" w:cs="Arial"/>
          <w:color w:val="000000" w:themeColor="text1"/>
          <w:sz w:val="24"/>
          <w:szCs w:val="24"/>
        </w:rPr>
        <w:lastRenderedPageBreak/>
        <w:t>Recette du Conseil Régional du Sud d’une somme de</w:t>
      </w:r>
      <w:r w:rsidRPr="004D35E4">
        <w:rPr>
          <w:rFonts w:ascii="Book Antiqua" w:eastAsia="Times New Roman" w:hAnsi="Book Antiqua" w:cs="Arial"/>
          <w:bCs/>
          <w:color w:val="000000" w:themeColor="text1"/>
          <w:sz w:val="24"/>
          <w:szCs w:val="24"/>
          <w:lang w:eastAsia="fr-FR"/>
        </w:rPr>
        <w:t xml:space="preserve"> : </w:t>
      </w:r>
      <w:r w:rsidRPr="004D35E4">
        <w:rPr>
          <w:rFonts w:ascii="Book Antiqua" w:eastAsia="Times New Roman" w:hAnsi="Book Antiqua" w:cs="Arial"/>
          <w:b/>
          <w:bCs/>
          <w:color w:val="000000" w:themeColor="text1"/>
          <w:sz w:val="24"/>
          <w:szCs w:val="24"/>
          <w:lang w:eastAsia="fr-FR"/>
        </w:rPr>
        <w:t>100 </w:t>
      </w:r>
      <w:r w:rsidRPr="004D35E4">
        <w:rPr>
          <w:rFonts w:ascii="Book Antiqua" w:eastAsia="Times New Roman" w:hAnsi="Book Antiqua" w:cs="Arial"/>
          <w:b/>
          <w:color w:val="000000" w:themeColor="text1"/>
          <w:sz w:val="24"/>
          <w:szCs w:val="24"/>
          <w:lang w:eastAsia="fr-FR"/>
        </w:rPr>
        <w:t xml:space="preserve">000 </w:t>
      </w:r>
      <w:r w:rsidRPr="004D35E4">
        <w:rPr>
          <w:rFonts w:ascii="Book Antiqua" w:eastAsia="Times New Roman" w:hAnsi="Book Antiqua" w:cs="Arial"/>
          <w:b/>
          <w:bCs/>
          <w:color w:val="000000" w:themeColor="text1"/>
          <w:sz w:val="24"/>
          <w:szCs w:val="24"/>
          <w:lang w:eastAsia="fr-FR"/>
        </w:rPr>
        <w:t>(cent mille) FCFA</w:t>
      </w:r>
      <w:r w:rsidRPr="004D35E4">
        <w:rPr>
          <w:rFonts w:ascii="Book Antiqua" w:eastAsia="Times New Roman" w:hAnsi="Book Antiqua" w:cs="Arial"/>
          <w:bCs/>
          <w:color w:val="000000" w:themeColor="text1"/>
          <w:sz w:val="24"/>
          <w:szCs w:val="24"/>
          <w:lang w:eastAsia="fr-FR"/>
        </w:rPr>
        <w:t>. Lors du retrait du DAO, les soumissionnaires devront se faire enregistrer en laissant leur adresse complète (B.P., Fax, Téléphone, etc.).</w:t>
      </w:r>
    </w:p>
    <w:p w:rsidR="00DA69D3" w:rsidRPr="004D35E4" w:rsidRDefault="00DA69D3" w:rsidP="006172BC">
      <w:pPr>
        <w:pStyle w:val="AAOarticles"/>
        <w:rPr>
          <w:color w:val="000000" w:themeColor="text1"/>
        </w:rPr>
      </w:pPr>
      <w:r w:rsidRPr="004D35E4">
        <w:rPr>
          <w:color w:val="000000" w:themeColor="text1"/>
        </w:rPr>
        <w:t>Remise</w:t>
      </w:r>
      <w:r w:rsidRPr="004D35E4">
        <w:rPr>
          <w:color w:val="000000" w:themeColor="text1"/>
          <w:spacing w:val="6"/>
        </w:rPr>
        <w:t xml:space="preserve"> </w:t>
      </w:r>
      <w:r w:rsidRPr="004D35E4">
        <w:rPr>
          <w:color w:val="000000" w:themeColor="text1"/>
        </w:rPr>
        <w:t>des</w:t>
      </w:r>
      <w:r w:rsidRPr="004D35E4">
        <w:rPr>
          <w:color w:val="000000" w:themeColor="text1"/>
          <w:spacing w:val="6"/>
        </w:rPr>
        <w:t xml:space="preserve"> </w:t>
      </w:r>
      <w:r w:rsidRPr="004D35E4">
        <w:rPr>
          <w:color w:val="000000" w:themeColor="text1"/>
        </w:rPr>
        <w:t>offres</w:t>
      </w:r>
    </w:p>
    <w:p w:rsidR="00DA69D3" w:rsidRPr="004D35E4"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Chaque offre est rédigée en français ou en anglais.</w:t>
      </w:r>
    </w:p>
    <w:p w:rsidR="00DA69D3" w:rsidRPr="004D35E4"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D35E4">
        <w:rPr>
          <w:rFonts w:ascii="Book Antiqua" w:eastAsia="Times New Roman" w:hAnsi="Book Antiqua" w:cs="Times New Roman"/>
          <w:bCs/>
          <w:color w:val="000000" w:themeColor="text1"/>
          <w:sz w:val="24"/>
          <w:szCs w:val="24"/>
          <w:lang w:eastAsia="fr-FR"/>
        </w:rPr>
        <w:t xml:space="preserve">L’offre devra être transmise par le soumissionnaire sur la plateforme COLEPS au plus tard le </w:t>
      </w:r>
      <w:r w:rsidR="006845FB" w:rsidRPr="004D35E4">
        <w:rPr>
          <w:rFonts w:ascii="Book Antiqua" w:eastAsia="Times New Roman" w:hAnsi="Book Antiqua" w:cs="Times New Roman"/>
          <w:b/>
          <w:bCs/>
          <w:color w:val="000000" w:themeColor="text1"/>
          <w:sz w:val="24"/>
          <w:szCs w:val="24"/>
          <w:lang w:eastAsia="fr-FR"/>
        </w:rPr>
        <w:t>0</w:t>
      </w:r>
      <w:r w:rsidR="00B779B5">
        <w:rPr>
          <w:rFonts w:ascii="Book Antiqua" w:eastAsia="Times New Roman" w:hAnsi="Book Antiqua" w:cs="Times New Roman"/>
          <w:b/>
          <w:bCs/>
          <w:color w:val="000000" w:themeColor="text1"/>
          <w:sz w:val="24"/>
          <w:szCs w:val="24"/>
          <w:lang w:eastAsia="fr-FR"/>
        </w:rPr>
        <w:t>9</w:t>
      </w:r>
      <w:r w:rsidR="006845FB" w:rsidRPr="004D35E4">
        <w:rPr>
          <w:rFonts w:ascii="Book Antiqua" w:eastAsia="Times New Roman" w:hAnsi="Book Antiqua" w:cs="Times New Roman"/>
          <w:b/>
          <w:bCs/>
          <w:color w:val="000000" w:themeColor="text1"/>
          <w:sz w:val="24"/>
          <w:szCs w:val="24"/>
          <w:lang w:eastAsia="fr-FR"/>
        </w:rPr>
        <w:t>/10/2025</w:t>
      </w:r>
      <w:r w:rsidR="006845FB" w:rsidRPr="004D35E4">
        <w:rPr>
          <w:rFonts w:ascii="Book Antiqua" w:eastAsia="Times New Roman" w:hAnsi="Book Antiqua" w:cs="Times New Roman"/>
          <w:bCs/>
          <w:color w:val="000000" w:themeColor="text1"/>
          <w:sz w:val="24"/>
          <w:szCs w:val="24"/>
          <w:lang w:eastAsia="fr-FR"/>
        </w:rPr>
        <w:t xml:space="preserve"> </w:t>
      </w:r>
      <w:r w:rsidRPr="004D35E4">
        <w:rPr>
          <w:rFonts w:ascii="Book Antiqua" w:eastAsia="Times New Roman" w:hAnsi="Book Antiqua" w:cs="Times New Roman"/>
          <w:bCs/>
          <w:color w:val="000000" w:themeColor="text1"/>
          <w:sz w:val="24"/>
          <w:szCs w:val="24"/>
          <w:lang w:eastAsia="fr-FR"/>
        </w:rPr>
        <w:t xml:space="preserve">à 14h00 précises. Une copie de sauvegarde de l’offre enregistrée sur clé USB devra être transmise sous pli scellé avec l’indication claire et lisible « copie de sauvegarde », en plus de la mention ci-dessous dans les délais impartis, </w:t>
      </w:r>
      <w:r w:rsidRPr="004D35E4">
        <w:rPr>
          <w:rFonts w:ascii="Book Antiqua" w:eastAsia="Times New Roman" w:hAnsi="Book Antiqua" w:cs="Times New Roman"/>
          <w:color w:val="000000" w:themeColor="text1"/>
          <w:sz w:val="24"/>
          <w:szCs w:val="24"/>
          <w:lang w:eastAsia="fr-FR"/>
        </w:rPr>
        <w:t xml:space="preserve">du secrétariat des services du Secrétaire Général du Conseil Régional du Sud, Téléphone (237) 222 28 44 40/222 28 44 37,  au deuxième étage de l’immeuble siège du Conseil Régional du Sud </w:t>
      </w:r>
      <w:r w:rsidRPr="004D35E4">
        <w:rPr>
          <w:rFonts w:ascii="Book Antiqua" w:eastAsia="Times New Roman" w:hAnsi="Book Antiqua" w:cs="Times New Roman"/>
          <w:bCs/>
          <w:color w:val="000000" w:themeColor="text1"/>
          <w:sz w:val="24"/>
          <w:szCs w:val="24"/>
          <w:lang w:eastAsia="fr-FR"/>
        </w:rPr>
        <w:t xml:space="preserve">: </w:t>
      </w:r>
    </w:p>
    <w:p w:rsidR="00DA69D3" w:rsidRPr="004D35E4"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4D35E4" w:rsidRDefault="00DA69D3" w:rsidP="00DA69D3">
      <w:pPr>
        <w:spacing w:line="240" w:lineRule="auto"/>
        <w:jc w:val="center"/>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DOSSIER D’APPEL DES OFFRES NATIONAL OUVERT</w:t>
      </w:r>
    </w:p>
    <w:p w:rsidR="00DA69D3" w:rsidRPr="004D35E4" w:rsidRDefault="00DA69D3" w:rsidP="00DA69D3">
      <w:pPr>
        <w:spacing w:after="0"/>
        <w:jc w:val="center"/>
        <w:rPr>
          <w:rFonts w:ascii="Book Antiqua" w:eastAsia="Times New Roman" w:hAnsi="Book Antiqua" w:cs="Arial"/>
          <w:b/>
          <w:bCs/>
          <w:color w:val="000000" w:themeColor="text1"/>
          <w:sz w:val="24"/>
          <w:szCs w:val="24"/>
          <w:lang w:eastAsia="fr-FR"/>
        </w:rPr>
      </w:pPr>
      <w:r w:rsidRPr="004D35E4">
        <w:rPr>
          <w:rFonts w:ascii="Book Antiqua" w:eastAsia="Times New Roman" w:hAnsi="Book Antiqua" w:cs="Arial"/>
          <w:b/>
          <w:bCs/>
          <w:color w:val="000000" w:themeColor="text1"/>
          <w:sz w:val="24"/>
          <w:szCs w:val="24"/>
          <w:lang w:eastAsia="fr-FR"/>
        </w:rPr>
        <w:t xml:space="preserve">APPEL D’OFFRES </w:t>
      </w:r>
      <w:r w:rsidRPr="004D35E4">
        <w:rPr>
          <w:rFonts w:ascii="Book Antiqua" w:eastAsia="Times New Roman" w:hAnsi="Book Antiqua" w:cs="Arial"/>
          <w:b/>
          <w:iCs/>
          <w:color w:val="000000" w:themeColor="text1"/>
          <w:sz w:val="24"/>
          <w:szCs w:val="24"/>
          <w:lang w:eastAsia="fr-FR"/>
        </w:rPr>
        <w:t xml:space="preserve">NATIONAL OUVERT EN PROCEDURE D’URGENCE </w:t>
      </w:r>
      <w:r w:rsidR="006845FB" w:rsidRPr="004D35E4">
        <w:rPr>
          <w:rFonts w:ascii="Book Antiqua" w:eastAsia="Times New Roman" w:hAnsi="Book Antiqua" w:cs="Arial"/>
          <w:b/>
          <w:bCs/>
          <w:color w:val="000000" w:themeColor="text1"/>
          <w:sz w:val="24"/>
          <w:szCs w:val="24"/>
          <w:lang w:eastAsia="fr-FR"/>
        </w:rPr>
        <w:t>N°005 BIS/</w:t>
      </w:r>
      <w:r w:rsidR="006845FB" w:rsidRPr="004D35E4">
        <w:rPr>
          <w:rFonts w:ascii="Book Antiqua" w:eastAsia="Times New Roman" w:hAnsi="Book Antiqua" w:cs="Arial"/>
          <w:b/>
          <w:bCs/>
          <w:iCs/>
          <w:color w:val="000000" w:themeColor="text1"/>
          <w:sz w:val="24"/>
          <w:szCs w:val="24"/>
          <w:lang w:eastAsia="fr-FR"/>
        </w:rPr>
        <w:t>AONO/RS/CRS/</w:t>
      </w:r>
      <w:r w:rsidR="006845FB" w:rsidRPr="004D35E4">
        <w:rPr>
          <w:rFonts w:ascii="Book Antiqua" w:eastAsia="Times New Roman" w:hAnsi="Book Antiqua" w:cs="Arial"/>
          <w:b/>
          <w:bCs/>
          <w:color w:val="000000" w:themeColor="text1"/>
          <w:sz w:val="24"/>
          <w:szCs w:val="24"/>
          <w:lang w:eastAsia="fr-FR"/>
        </w:rPr>
        <w:t xml:space="preserve">SG/DAG/SM/CIPM/2025 DU 01 SEPTEMBRE 2025 </w:t>
      </w:r>
      <w:r w:rsidRPr="004D35E4">
        <w:rPr>
          <w:rFonts w:ascii="Book Antiqua" w:eastAsia="Times New Roman" w:hAnsi="Book Antiqua" w:cs="Arial"/>
          <w:b/>
          <w:bCs/>
          <w:color w:val="000000" w:themeColor="text1"/>
          <w:sz w:val="24"/>
          <w:szCs w:val="24"/>
          <w:lang w:eastAsia="fr-FR"/>
        </w:rPr>
        <w:t>POUR LES TRAVAUX DE CONSTRUCTION DE 10 HANGARS EQUIPES CHACUN D’UN ECABOSSEUR ET D’UN SECHOIR DE FEVES DE CACAO DANS CERTAINES LOCALITES DE LA REGION DU SUD</w:t>
      </w:r>
    </w:p>
    <w:p w:rsidR="00DA69D3" w:rsidRPr="004D35E4" w:rsidRDefault="00DA69D3" w:rsidP="00DA69D3">
      <w:pPr>
        <w:spacing w:after="0"/>
        <w:jc w:val="center"/>
        <w:rPr>
          <w:rFonts w:ascii="Book Antiqua" w:eastAsia="Times New Roman" w:hAnsi="Book Antiqua" w:cs="Times New Roman"/>
          <w:b/>
          <w:bCs/>
          <w:color w:val="000000" w:themeColor="text1"/>
          <w:sz w:val="24"/>
          <w:szCs w:val="24"/>
          <w:lang w:eastAsia="fr-FR"/>
        </w:rPr>
      </w:pPr>
    </w:p>
    <w:p w:rsidR="00DA69D3" w:rsidRPr="004D35E4" w:rsidRDefault="00DA69D3" w:rsidP="00DA69D3">
      <w:pPr>
        <w:widowControl w:val="0"/>
        <w:suppressAutoHyphens/>
        <w:autoSpaceDE w:val="0"/>
        <w:autoSpaceDN w:val="0"/>
        <w:spacing w:after="0" w:line="360" w:lineRule="auto"/>
        <w:jc w:val="center"/>
        <w:textAlignment w:val="baseline"/>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Financement : Conseil Régional Du Sud (crédits FEICOM), exercice 2024 </w:t>
      </w:r>
    </w:p>
    <w:p w:rsidR="00DA69D3" w:rsidRPr="004D35E4" w:rsidRDefault="00DA69D3" w:rsidP="00DA69D3">
      <w:pPr>
        <w:widowControl w:val="0"/>
        <w:suppressAutoHyphens/>
        <w:autoSpaceDE w:val="0"/>
        <w:autoSpaceDN w:val="0"/>
        <w:spacing w:after="0"/>
        <w:jc w:val="center"/>
        <w:textAlignment w:val="baseline"/>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‘A n’ouvrir qu’en séance de dépouillement ».</w:t>
      </w:r>
    </w:p>
    <w:p w:rsidR="00DA69D3" w:rsidRPr="004D35E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b/>
          <w:color w:val="000000" w:themeColor="text1"/>
          <w:sz w:val="24"/>
          <w:szCs w:val="24"/>
          <w:u w:val="single"/>
          <w:lang w:eastAsia="fr-FR"/>
        </w:rPr>
      </w:pPr>
      <w:r w:rsidRPr="004D35E4">
        <w:rPr>
          <w:rFonts w:ascii="Book Antiqua" w:eastAsia="Arial" w:hAnsi="Book Antiqua" w:cs="Arial"/>
          <w:b/>
          <w:color w:val="000000" w:themeColor="text1"/>
          <w:sz w:val="24"/>
          <w:szCs w:val="24"/>
          <w:u w:val="single"/>
          <w:lang w:eastAsia="fr-FR"/>
        </w:rPr>
        <w:t xml:space="preserve">Taille et format des fichiers  </w:t>
      </w:r>
    </w:p>
    <w:p w:rsidR="00DA69D3" w:rsidRPr="004D35E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Pour la soumission en ligne, les tailles maximales des documents qui vont transiter sur la plateforme et constituant l’offre du soumissionnaire sont les suivantes : </w:t>
      </w:r>
    </w:p>
    <w:p w:rsidR="00DA69D3" w:rsidRPr="004D35E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5 MO pour l’Offre Administrative ; </w:t>
      </w:r>
    </w:p>
    <w:p w:rsidR="00DA69D3" w:rsidRPr="004D35E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15 MO pour l’Offre Technique ;</w:t>
      </w:r>
    </w:p>
    <w:p w:rsidR="00DA69D3" w:rsidRPr="004D35E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 5 MO pour l’Offre Financière. </w:t>
      </w:r>
    </w:p>
    <w:p w:rsidR="00DA69D3" w:rsidRPr="004D35E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 Les formats acceptés sont les suivants : </w:t>
      </w:r>
    </w:p>
    <w:p w:rsidR="00DA69D3" w:rsidRPr="004D35E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Format PDF pour les documents textuels ; </w:t>
      </w:r>
    </w:p>
    <w:p w:rsidR="00DA69D3" w:rsidRPr="004D35E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JPEG pour les images. </w:t>
      </w:r>
    </w:p>
    <w:p w:rsidR="00DA69D3" w:rsidRPr="004D35E4" w:rsidRDefault="00DA69D3" w:rsidP="00DA69D3">
      <w:pPr>
        <w:keepNext/>
        <w:suppressAutoHyphens/>
        <w:autoSpaceDN w:val="0"/>
        <w:spacing w:before="240" w:after="160" w:line="240" w:lineRule="auto"/>
        <w:ind w:left="152"/>
        <w:textAlignment w:val="baseline"/>
        <w:outlineLvl w:val="2"/>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Le candidat veillera à utiliser des logiciels de compression afin de réduire éventuellement la taille des fichiers à transmettre.</w:t>
      </w:r>
    </w:p>
    <w:p w:rsidR="00DA69D3" w:rsidRPr="004D35E4" w:rsidRDefault="00DA69D3" w:rsidP="000C67C6">
      <w:pPr>
        <w:pStyle w:val="AAOarticles"/>
        <w:rPr>
          <w:color w:val="000000" w:themeColor="text1"/>
        </w:rPr>
      </w:pPr>
      <w:r w:rsidRPr="004D35E4">
        <w:rPr>
          <w:color w:val="000000" w:themeColor="text1"/>
        </w:rPr>
        <w:t xml:space="preserve">Recevabilité des plis </w:t>
      </w:r>
    </w:p>
    <w:p w:rsidR="00DA69D3" w:rsidRPr="004D35E4" w:rsidRDefault="00DA69D3" w:rsidP="006845FB">
      <w:pPr>
        <w:widowControl w:val="0"/>
        <w:suppressAutoHyphens/>
        <w:autoSpaceDE w:val="0"/>
        <w:autoSpaceDN w:val="0"/>
        <w:spacing w:before="120" w:after="120" w:line="240" w:lineRule="auto"/>
        <w:jc w:val="both"/>
        <w:textAlignment w:val="baseline"/>
        <w:rPr>
          <w:rFonts w:ascii="Book Antiqua" w:eastAsia="Arial" w:hAnsi="Book Antiqua" w:cs="Times New Roman"/>
          <w:bCs/>
          <w:color w:val="000000" w:themeColor="text1"/>
          <w:sz w:val="24"/>
          <w:szCs w:val="24"/>
          <w:lang w:eastAsia="fr-FR"/>
        </w:rPr>
      </w:pPr>
      <w:r w:rsidRPr="004D35E4">
        <w:rPr>
          <w:rFonts w:ascii="Book Antiqua" w:eastAsia="Arial" w:hAnsi="Book Antiqua" w:cs="Times New Roman"/>
          <w:bCs/>
          <w:color w:val="000000" w:themeColor="text1"/>
          <w:sz w:val="24"/>
          <w:szCs w:val="24"/>
          <w:lang w:eastAsia="fr-FR"/>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DA69D3" w:rsidRPr="004D35E4" w:rsidRDefault="00DA69D3" w:rsidP="000C67C6">
      <w:pPr>
        <w:widowControl w:val="0"/>
        <w:tabs>
          <w:tab w:val="left" w:pos="0"/>
        </w:tabs>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pacing w:val="-6"/>
          <w:sz w:val="24"/>
          <w:szCs w:val="24"/>
          <w:lang w:eastAsia="fr-FR"/>
        </w:rPr>
      </w:pPr>
      <w:r w:rsidRPr="004D35E4">
        <w:rPr>
          <w:rFonts w:ascii="Book Antiqua" w:eastAsia="Times New Roman" w:hAnsi="Book Antiqua" w:cs="Times New Roman"/>
          <w:color w:val="000000" w:themeColor="text1"/>
          <w:spacing w:val="-6"/>
          <w:sz w:val="24"/>
          <w:szCs w:val="24"/>
          <w:lang w:eastAsia="fr-FR"/>
        </w:rPr>
        <w:t>Seront irrecevables par le Maître d’Ouvrage :</w:t>
      </w:r>
    </w:p>
    <w:p w:rsidR="00DA69D3" w:rsidRPr="004D35E4"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les plis portant les indications sur l'identité du</w:t>
      </w:r>
      <w:r w:rsidRPr="004D35E4">
        <w:rPr>
          <w:rFonts w:ascii="Book Antiqua" w:eastAsia="Calibri" w:hAnsi="Book Antiqua" w:cs="Times New Roman"/>
          <w:color w:val="000000" w:themeColor="text1"/>
          <w:spacing w:val="-27"/>
          <w:sz w:val="24"/>
          <w:szCs w:val="24"/>
        </w:rPr>
        <w:t xml:space="preserve"> </w:t>
      </w:r>
      <w:r w:rsidRPr="004D35E4">
        <w:rPr>
          <w:rFonts w:ascii="Book Antiqua" w:eastAsia="Calibri" w:hAnsi="Book Antiqua" w:cs="Times New Roman"/>
          <w:color w:val="000000" w:themeColor="text1"/>
          <w:sz w:val="24"/>
          <w:szCs w:val="24"/>
        </w:rPr>
        <w:t>soumissionnaire ;</w:t>
      </w:r>
    </w:p>
    <w:p w:rsidR="00DA69D3" w:rsidRPr="004D35E4"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les plis parvenus postérieurement aux dates et heures limites de dépôt ;</w:t>
      </w:r>
    </w:p>
    <w:p w:rsidR="00DA69D3" w:rsidRPr="004D35E4" w:rsidRDefault="00DA69D3" w:rsidP="00F7697C">
      <w:pPr>
        <w:widowControl w:val="0"/>
        <w:numPr>
          <w:ilvl w:val="0"/>
          <w:numId w:val="9"/>
        </w:numPr>
        <w:suppressAutoHyphens/>
        <w:autoSpaceDE w:val="0"/>
        <w:autoSpaceDN w:val="0"/>
        <w:spacing w:after="0" w:line="240" w:lineRule="auto"/>
        <w:jc w:val="both"/>
        <w:textAlignment w:val="baseline"/>
        <w:rPr>
          <w:rFonts w:ascii="Book Antiqua" w:eastAsia="Calibri" w:hAnsi="Book Antiqua" w:cs="Times New Roman"/>
          <w:bCs/>
          <w:i/>
          <w:color w:val="000000" w:themeColor="text1"/>
          <w:sz w:val="24"/>
          <w:szCs w:val="24"/>
        </w:rPr>
      </w:pPr>
      <w:r w:rsidRPr="004D35E4">
        <w:rPr>
          <w:rFonts w:ascii="Book Antiqua" w:eastAsia="Calibri" w:hAnsi="Book Antiqua" w:cs="Times New Roman"/>
          <w:bCs/>
          <w:i/>
          <w:color w:val="000000" w:themeColor="text1"/>
          <w:sz w:val="24"/>
          <w:szCs w:val="24"/>
        </w:rPr>
        <w:t>les plis non-conformes aux modes de soumission ;</w:t>
      </w:r>
    </w:p>
    <w:p w:rsidR="00DA69D3" w:rsidRPr="004D35E4" w:rsidRDefault="00DA69D3" w:rsidP="00F7697C">
      <w:pPr>
        <w:widowControl w:val="0"/>
        <w:numPr>
          <w:ilvl w:val="0"/>
          <w:numId w:val="9"/>
        </w:numPr>
        <w:suppressAutoHyphens/>
        <w:autoSpaceDE w:val="0"/>
        <w:autoSpaceDN w:val="0"/>
        <w:spacing w:after="60" w:line="240" w:lineRule="auto"/>
        <w:ind w:right="81"/>
        <w:jc w:val="both"/>
        <w:textAlignment w:val="baseline"/>
        <w:rPr>
          <w:rFonts w:ascii="Book Antiqua" w:eastAsia="Calibri" w:hAnsi="Book Antiqua" w:cs="Times New Roman"/>
          <w:color w:val="000000" w:themeColor="text1"/>
          <w:sz w:val="24"/>
          <w:szCs w:val="24"/>
        </w:rPr>
      </w:pPr>
      <w:bookmarkStart w:id="1" w:name="_Hlk158723461"/>
      <w:r w:rsidRPr="004D35E4">
        <w:rPr>
          <w:rFonts w:ascii="Book Antiqua" w:eastAsia="Calibri" w:hAnsi="Book Antiqua" w:cs="Times New Roman"/>
          <w:color w:val="000000" w:themeColor="text1"/>
          <w:sz w:val="24"/>
          <w:szCs w:val="24"/>
        </w:rPr>
        <w:t>les plis sans indication de l’identité de l’Appel d’Offres ;</w:t>
      </w:r>
    </w:p>
    <w:p w:rsidR="00DA69D3" w:rsidRPr="004D35E4" w:rsidRDefault="00DA69D3" w:rsidP="00F7697C">
      <w:pPr>
        <w:numPr>
          <w:ilvl w:val="0"/>
          <w:numId w:val="9"/>
        </w:numPr>
        <w:suppressAutoHyphens/>
        <w:autoSpaceDN w:val="0"/>
        <w:spacing w:after="0" w:line="240" w:lineRule="auto"/>
        <w:ind w:right="81"/>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le non-respect du nombre d’exemplaires indiqué dans le RPAO ou offre uniquement en copies.  </w:t>
      </w:r>
    </w:p>
    <w:bookmarkEnd w:id="1"/>
    <w:p w:rsidR="00DA69D3" w:rsidRPr="004D35E4" w:rsidRDefault="00DA69D3" w:rsidP="00DA69D3">
      <w:pPr>
        <w:widowControl w:val="0"/>
        <w:suppressAutoHyphens/>
        <w:autoSpaceDE w:val="0"/>
        <w:autoSpaceDN w:val="0"/>
        <w:spacing w:before="120" w:after="120" w:line="240" w:lineRule="auto"/>
        <w:ind w:left="360" w:hanging="36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4D35E4" w:rsidRDefault="00DA69D3" w:rsidP="000C67C6">
      <w:pPr>
        <w:pStyle w:val="AAOarticles"/>
        <w:rPr>
          <w:color w:val="000000" w:themeColor="text1"/>
        </w:rPr>
      </w:pPr>
      <w:r w:rsidRPr="004D35E4">
        <w:rPr>
          <w:color w:val="000000" w:themeColor="text1"/>
        </w:rPr>
        <w:t>Ouverture</w:t>
      </w:r>
      <w:r w:rsidRPr="004D35E4">
        <w:rPr>
          <w:color w:val="000000" w:themeColor="text1"/>
          <w:spacing w:val="6"/>
        </w:rPr>
        <w:t xml:space="preserve"> </w:t>
      </w:r>
      <w:r w:rsidRPr="004D35E4">
        <w:rPr>
          <w:color w:val="000000" w:themeColor="text1"/>
        </w:rPr>
        <w:t>des</w:t>
      </w:r>
      <w:r w:rsidRPr="004D35E4">
        <w:rPr>
          <w:color w:val="000000" w:themeColor="text1"/>
          <w:spacing w:val="6"/>
        </w:rPr>
        <w:t xml:space="preserve"> </w:t>
      </w:r>
      <w:r w:rsidRPr="004D35E4">
        <w:rPr>
          <w:color w:val="000000" w:themeColor="text1"/>
        </w:rPr>
        <w:t>plis</w:t>
      </w:r>
    </w:p>
    <w:p w:rsidR="00DA69D3" w:rsidRPr="004D35E4"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L’ouverture </w:t>
      </w:r>
      <w:r w:rsidRPr="004D35E4">
        <w:rPr>
          <w:rFonts w:ascii="Book Antiqua" w:eastAsia="Times New Roman" w:hAnsi="Book Antiqua" w:cs="Times New Roman"/>
          <w:iCs/>
          <w:color w:val="000000" w:themeColor="text1"/>
          <w:sz w:val="24"/>
          <w:szCs w:val="24"/>
          <w:lang w:eastAsia="fr-FR"/>
        </w:rPr>
        <w:t>des plis se fait en un temps</w:t>
      </w:r>
      <w:r w:rsidRPr="004D35E4">
        <w:rPr>
          <w:rFonts w:ascii="Book Antiqua" w:eastAsia="Times New Roman" w:hAnsi="Book Antiqua" w:cs="Times New Roman"/>
          <w:i/>
          <w:iCs/>
          <w:color w:val="000000" w:themeColor="text1"/>
          <w:sz w:val="24"/>
          <w:szCs w:val="24"/>
          <w:lang w:eastAsia="fr-FR"/>
        </w:rPr>
        <w:t xml:space="preserve"> </w:t>
      </w:r>
      <w:r w:rsidRPr="004D35E4">
        <w:rPr>
          <w:rFonts w:ascii="Book Antiqua" w:eastAsia="Times New Roman" w:hAnsi="Book Antiqua" w:cs="Times New Roman"/>
          <w:iCs/>
          <w:color w:val="000000" w:themeColor="text1"/>
          <w:sz w:val="24"/>
          <w:szCs w:val="24"/>
          <w:lang w:eastAsia="fr-FR"/>
        </w:rPr>
        <w:t>et</w:t>
      </w:r>
      <w:r w:rsidRPr="004D35E4">
        <w:rPr>
          <w:rFonts w:ascii="Book Antiqua" w:eastAsia="Times New Roman" w:hAnsi="Book Antiqua" w:cs="Times New Roman"/>
          <w:color w:val="000000" w:themeColor="text1"/>
          <w:sz w:val="24"/>
          <w:szCs w:val="24"/>
          <w:lang w:eastAsia="fr-FR"/>
        </w:rPr>
        <w:t xml:space="preserve"> aura lieu </w:t>
      </w:r>
      <w:r w:rsidRPr="004D35E4">
        <w:rPr>
          <w:rFonts w:ascii="Book Antiqua" w:eastAsia="Times New Roman" w:hAnsi="Book Antiqua" w:cs="Times New Roman"/>
          <w:bCs/>
          <w:color w:val="000000" w:themeColor="text1"/>
          <w:sz w:val="24"/>
          <w:szCs w:val="24"/>
          <w:lang w:eastAsia="fr-FR"/>
        </w:rPr>
        <w:t xml:space="preserve">au plus tard le </w:t>
      </w:r>
      <w:r w:rsidR="006E5AA1" w:rsidRPr="004D35E4">
        <w:rPr>
          <w:rFonts w:ascii="Book Antiqua" w:eastAsia="Times New Roman" w:hAnsi="Book Antiqua" w:cs="Times New Roman"/>
          <w:b/>
          <w:color w:val="000000" w:themeColor="text1"/>
          <w:sz w:val="24"/>
          <w:szCs w:val="24"/>
          <w:lang w:eastAsia="fr-FR"/>
        </w:rPr>
        <w:t>0</w:t>
      </w:r>
      <w:r w:rsidR="00B779B5">
        <w:rPr>
          <w:rFonts w:ascii="Book Antiqua" w:eastAsia="Times New Roman" w:hAnsi="Book Antiqua" w:cs="Times New Roman"/>
          <w:b/>
          <w:color w:val="000000" w:themeColor="text1"/>
          <w:sz w:val="24"/>
          <w:szCs w:val="24"/>
          <w:lang w:eastAsia="fr-FR"/>
        </w:rPr>
        <w:t xml:space="preserve">9 </w:t>
      </w:r>
      <w:r w:rsidR="006E5AA1" w:rsidRPr="004D35E4">
        <w:rPr>
          <w:rFonts w:ascii="Book Antiqua" w:eastAsia="Times New Roman" w:hAnsi="Book Antiqua" w:cs="Times New Roman"/>
          <w:b/>
          <w:color w:val="000000" w:themeColor="text1"/>
          <w:sz w:val="24"/>
          <w:szCs w:val="24"/>
          <w:lang w:eastAsia="fr-FR"/>
        </w:rPr>
        <w:t xml:space="preserve">Octobre 2025 </w:t>
      </w:r>
      <w:r w:rsidRPr="004D35E4">
        <w:rPr>
          <w:rFonts w:ascii="Book Antiqua" w:eastAsia="Times New Roman" w:hAnsi="Book Antiqua" w:cs="Times New Roman"/>
          <w:bCs/>
          <w:color w:val="000000" w:themeColor="text1"/>
          <w:sz w:val="24"/>
          <w:szCs w:val="24"/>
          <w:lang w:eastAsia="fr-FR"/>
        </w:rPr>
        <w:t xml:space="preserve">à </w:t>
      </w:r>
      <w:r w:rsidRPr="004D35E4">
        <w:rPr>
          <w:rFonts w:ascii="Book Antiqua" w:eastAsia="Times New Roman" w:hAnsi="Book Antiqua" w:cs="Times New Roman"/>
          <w:b/>
          <w:bCs/>
          <w:color w:val="000000" w:themeColor="text1"/>
          <w:sz w:val="24"/>
          <w:szCs w:val="24"/>
          <w:lang w:eastAsia="fr-FR"/>
        </w:rPr>
        <w:t>15 heures précises</w:t>
      </w:r>
      <w:r w:rsidRPr="004D35E4">
        <w:rPr>
          <w:rFonts w:ascii="Book Antiqua" w:eastAsia="Times New Roman" w:hAnsi="Book Antiqua" w:cs="Times New Roman"/>
          <w:bCs/>
          <w:color w:val="000000" w:themeColor="text1"/>
          <w:sz w:val="24"/>
          <w:szCs w:val="24"/>
          <w:lang w:eastAsia="fr-FR"/>
        </w:rPr>
        <w:t>, heures locale</w:t>
      </w:r>
      <w:r w:rsidRPr="004D35E4">
        <w:rPr>
          <w:rFonts w:ascii="Book Antiqua" w:eastAsia="Times New Roman" w:hAnsi="Book Antiqua" w:cs="Times New Roman"/>
          <w:color w:val="000000" w:themeColor="text1"/>
          <w:spacing w:val="2"/>
          <w:sz w:val="24"/>
          <w:szCs w:val="24"/>
          <w:lang w:eastAsia="fr-FR"/>
        </w:rPr>
        <w:t xml:space="preserve"> pa</w:t>
      </w:r>
      <w:r w:rsidRPr="004D35E4">
        <w:rPr>
          <w:rFonts w:ascii="Book Antiqua" w:eastAsia="Times New Roman" w:hAnsi="Book Antiqua" w:cs="Times New Roman"/>
          <w:color w:val="000000" w:themeColor="text1"/>
          <w:sz w:val="24"/>
          <w:szCs w:val="24"/>
          <w:lang w:eastAsia="fr-FR"/>
        </w:rPr>
        <w:t xml:space="preserve">r </w:t>
      </w:r>
      <w:r w:rsidRPr="004D35E4">
        <w:rPr>
          <w:rFonts w:ascii="Book Antiqua" w:eastAsia="Times New Roman" w:hAnsi="Book Antiqua" w:cs="Times New Roman"/>
          <w:color w:val="000000" w:themeColor="text1"/>
          <w:spacing w:val="2"/>
          <w:sz w:val="24"/>
          <w:szCs w:val="24"/>
          <w:lang w:eastAsia="fr-FR"/>
        </w:rPr>
        <w:t>l</w:t>
      </w:r>
      <w:r w:rsidRPr="004D35E4">
        <w:rPr>
          <w:rFonts w:ascii="Book Antiqua" w:eastAsia="Times New Roman" w:hAnsi="Book Antiqua" w:cs="Times New Roman"/>
          <w:color w:val="000000" w:themeColor="text1"/>
          <w:sz w:val="24"/>
          <w:szCs w:val="24"/>
          <w:lang w:eastAsia="fr-FR"/>
        </w:rPr>
        <w:t xml:space="preserve">a </w:t>
      </w:r>
      <w:r w:rsidRPr="004D35E4">
        <w:rPr>
          <w:rFonts w:ascii="Book Antiqua" w:eastAsia="Times New Roman" w:hAnsi="Book Antiqua" w:cs="Times New Roman"/>
          <w:color w:val="000000" w:themeColor="text1"/>
          <w:spacing w:val="2"/>
          <w:sz w:val="24"/>
          <w:szCs w:val="24"/>
          <w:lang w:eastAsia="fr-FR"/>
        </w:rPr>
        <w:t>Commissio</w:t>
      </w:r>
      <w:r w:rsidRPr="004D35E4">
        <w:rPr>
          <w:rFonts w:ascii="Book Antiqua" w:eastAsia="Times New Roman" w:hAnsi="Book Antiqua" w:cs="Times New Roman"/>
          <w:color w:val="000000" w:themeColor="text1"/>
          <w:sz w:val="24"/>
          <w:szCs w:val="24"/>
          <w:lang w:eastAsia="fr-FR"/>
        </w:rPr>
        <w:t xml:space="preserve">n Interne </w:t>
      </w:r>
      <w:r w:rsidRPr="004D35E4">
        <w:rPr>
          <w:rFonts w:ascii="Book Antiqua" w:eastAsia="Times New Roman" w:hAnsi="Book Antiqua" w:cs="Times New Roman"/>
          <w:color w:val="000000" w:themeColor="text1"/>
          <w:spacing w:val="2"/>
          <w:sz w:val="24"/>
          <w:szCs w:val="24"/>
          <w:lang w:eastAsia="fr-FR"/>
        </w:rPr>
        <w:t>d</w:t>
      </w:r>
      <w:r w:rsidRPr="004D35E4">
        <w:rPr>
          <w:rFonts w:ascii="Book Antiqua" w:eastAsia="Times New Roman" w:hAnsi="Book Antiqua" w:cs="Times New Roman"/>
          <w:color w:val="000000" w:themeColor="text1"/>
          <w:sz w:val="24"/>
          <w:szCs w:val="24"/>
          <w:lang w:eastAsia="fr-FR"/>
        </w:rPr>
        <w:t xml:space="preserve">e </w:t>
      </w:r>
      <w:r w:rsidRPr="004D35E4">
        <w:rPr>
          <w:rFonts w:ascii="Book Antiqua" w:eastAsia="Times New Roman" w:hAnsi="Book Antiqua" w:cs="Times New Roman"/>
          <w:color w:val="000000" w:themeColor="text1"/>
          <w:spacing w:val="2"/>
          <w:sz w:val="24"/>
          <w:szCs w:val="24"/>
          <w:lang w:eastAsia="fr-FR"/>
        </w:rPr>
        <w:t>Passatio</w:t>
      </w:r>
      <w:r w:rsidRPr="004D35E4">
        <w:rPr>
          <w:rFonts w:ascii="Book Antiqua" w:eastAsia="Times New Roman" w:hAnsi="Book Antiqua" w:cs="Times New Roman"/>
          <w:color w:val="000000" w:themeColor="text1"/>
          <w:sz w:val="24"/>
          <w:szCs w:val="24"/>
          <w:lang w:eastAsia="fr-FR"/>
        </w:rPr>
        <w:t xml:space="preserve">n </w:t>
      </w:r>
      <w:r w:rsidRPr="004D35E4">
        <w:rPr>
          <w:rFonts w:ascii="Book Antiqua" w:eastAsia="Times New Roman" w:hAnsi="Book Antiqua" w:cs="Times New Roman"/>
          <w:color w:val="000000" w:themeColor="text1"/>
          <w:spacing w:val="2"/>
          <w:sz w:val="24"/>
          <w:szCs w:val="24"/>
          <w:lang w:eastAsia="fr-FR"/>
        </w:rPr>
        <w:t xml:space="preserve">des </w:t>
      </w:r>
      <w:r w:rsidRPr="004D35E4">
        <w:rPr>
          <w:rFonts w:ascii="Book Antiqua" w:eastAsia="Times New Roman" w:hAnsi="Book Antiqua" w:cs="Times New Roman"/>
          <w:color w:val="000000" w:themeColor="text1"/>
          <w:sz w:val="24"/>
          <w:szCs w:val="24"/>
          <w:lang w:eastAsia="fr-FR"/>
        </w:rPr>
        <w:t>Marchés</w:t>
      </w:r>
      <w:r w:rsidRPr="004D35E4">
        <w:rPr>
          <w:rFonts w:ascii="Book Antiqua" w:eastAsia="Times New Roman" w:hAnsi="Book Antiqua" w:cs="Times New Roman"/>
          <w:i/>
          <w:iCs/>
          <w:color w:val="000000" w:themeColor="text1"/>
          <w:sz w:val="24"/>
          <w:szCs w:val="24"/>
          <w:lang w:eastAsia="fr-FR"/>
        </w:rPr>
        <w:t xml:space="preserve"> du Maître d’Ouvrage </w:t>
      </w:r>
      <w:r w:rsidRPr="004D35E4">
        <w:rPr>
          <w:rFonts w:ascii="Book Antiqua" w:eastAsia="Times New Roman" w:hAnsi="Book Antiqua" w:cs="Times New Roman"/>
          <w:color w:val="000000" w:themeColor="text1"/>
          <w:sz w:val="24"/>
          <w:szCs w:val="24"/>
          <w:lang w:eastAsia="fr-FR"/>
        </w:rPr>
        <w:t xml:space="preserve">dans la salle </w:t>
      </w:r>
      <w:r w:rsidRPr="004D35E4">
        <w:rPr>
          <w:rFonts w:ascii="Book Antiqua" w:eastAsia="Times New Roman" w:hAnsi="Book Antiqua" w:cs="Times New Roman"/>
          <w:color w:val="000000" w:themeColor="text1"/>
          <w:spacing w:val="2"/>
          <w:sz w:val="24"/>
          <w:szCs w:val="24"/>
          <w:lang w:eastAsia="fr-FR"/>
        </w:rPr>
        <w:t>de conférence du Conseil Régional du Sud.</w:t>
      </w:r>
    </w:p>
    <w:p w:rsidR="00DA69D3" w:rsidRPr="004D35E4"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Seuls les soumissionnaires peuvent assister à cette séance d'ouverture ou s'y faire représenter par une seule personne de leur choix dûment mandatée même en cas de groupement d’entreprises.</w:t>
      </w:r>
    </w:p>
    <w:p w:rsidR="00DA69D3" w:rsidRPr="004D35E4"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Sous peine de</w:t>
      </w:r>
      <w:r w:rsidRPr="004D35E4">
        <w:rPr>
          <w:rFonts w:ascii="Book Antiqua" w:eastAsia="Times New Roman" w:hAnsi="Book Antiqua" w:cs="Times New Roman"/>
          <w:color w:val="000000" w:themeColor="text1"/>
          <w:spacing w:val="-23"/>
          <w:sz w:val="24"/>
          <w:szCs w:val="24"/>
          <w:lang w:eastAsia="fr-FR"/>
        </w:rPr>
        <w:t xml:space="preserve"> </w:t>
      </w:r>
      <w:r w:rsidRPr="004D35E4">
        <w:rPr>
          <w:rFonts w:ascii="Book Antiqua" w:eastAsia="Times New Roman" w:hAnsi="Book Antiqua" w:cs="Times New Roman"/>
          <w:color w:val="000000" w:themeColor="text1"/>
          <w:sz w:val="24"/>
          <w:szCs w:val="24"/>
          <w:lang w:eastAsia="fr-FR"/>
        </w:rPr>
        <w:t>rejet, les</w:t>
      </w:r>
      <w:r w:rsidRPr="004D35E4">
        <w:rPr>
          <w:rFonts w:ascii="Book Antiqua" w:eastAsia="Times New Roman" w:hAnsi="Book Antiqua" w:cs="Times New Roman"/>
          <w:color w:val="000000" w:themeColor="text1"/>
          <w:spacing w:val="-23"/>
          <w:sz w:val="24"/>
          <w:szCs w:val="24"/>
          <w:lang w:eastAsia="fr-FR"/>
        </w:rPr>
        <w:t xml:space="preserve"> </w:t>
      </w:r>
      <w:r w:rsidRPr="004D35E4">
        <w:rPr>
          <w:rFonts w:ascii="Book Antiqua" w:eastAsia="Times New Roman" w:hAnsi="Book Antiqua" w:cs="Times New Roman"/>
          <w:color w:val="000000" w:themeColor="text1"/>
          <w:sz w:val="24"/>
          <w:szCs w:val="24"/>
          <w:lang w:eastAsia="fr-FR"/>
        </w:rPr>
        <w:t xml:space="preserve">pièces </w:t>
      </w:r>
      <w:r w:rsidRPr="004D35E4">
        <w:rPr>
          <w:rFonts w:ascii="Book Antiqua" w:eastAsia="Times New Roman" w:hAnsi="Book Antiqua" w:cs="Times New Roman"/>
          <w:color w:val="000000" w:themeColor="text1"/>
          <w:spacing w:val="-23"/>
          <w:sz w:val="24"/>
          <w:szCs w:val="24"/>
          <w:lang w:eastAsia="fr-FR"/>
        </w:rPr>
        <w:t xml:space="preserve">du dossier </w:t>
      </w:r>
      <w:r w:rsidRPr="004D35E4">
        <w:rPr>
          <w:rFonts w:ascii="Book Antiqua" w:eastAsia="Times New Roman" w:hAnsi="Book Antiqua" w:cs="Times New Roman"/>
          <w:color w:val="000000" w:themeColor="text1"/>
          <w:sz w:val="24"/>
          <w:szCs w:val="24"/>
          <w:lang w:eastAsia="fr-FR"/>
        </w:rPr>
        <w:t>administratif</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requises</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doivent</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être</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produites en</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originaux</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ou</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en</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copies</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certifiées</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conformes</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par</w:t>
      </w:r>
      <w:r w:rsidRPr="004D35E4">
        <w:rPr>
          <w:rFonts w:ascii="Book Antiqua" w:eastAsia="Times New Roman" w:hAnsi="Book Antiqua" w:cs="Times New Roman"/>
          <w:color w:val="000000" w:themeColor="text1"/>
          <w:spacing w:val="-8"/>
          <w:sz w:val="24"/>
          <w:szCs w:val="24"/>
          <w:lang w:eastAsia="fr-FR"/>
        </w:rPr>
        <w:t xml:space="preserve"> </w:t>
      </w:r>
      <w:r w:rsidRPr="004D35E4">
        <w:rPr>
          <w:rFonts w:ascii="Book Antiqua" w:eastAsia="Times New Roman" w:hAnsi="Book Antiqua" w:cs="Times New Roman"/>
          <w:color w:val="000000" w:themeColor="text1"/>
          <w:sz w:val="24"/>
          <w:szCs w:val="24"/>
          <w:lang w:eastAsia="fr-FR"/>
        </w:rPr>
        <w:t xml:space="preserve">le </w:t>
      </w:r>
      <w:r w:rsidRPr="004D35E4">
        <w:rPr>
          <w:rFonts w:ascii="Book Antiqua" w:eastAsia="Times New Roman" w:hAnsi="Book Antiqua" w:cs="Times New Roman"/>
          <w:color w:val="000000" w:themeColor="text1"/>
          <w:spacing w:val="1"/>
          <w:sz w:val="24"/>
          <w:szCs w:val="24"/>
          <w:lang w:eastAsia="fr-FR"/>
        </w:rPr>
        <w:t>servic</w:t>
      </w:r>
      <w:r w:rsidRPr="004D35E4">
        <w:rPr>
          <w:rFonts w:ascii="Book Antiqua" w:eastAsia="Times New Roman" w:hAnsi="Book Antiqua" w:cs="Times New Roman"/>
          <w:color w:val="000000" w:themeColor="text1"/>
          <w:sz w:val="24"/>
          <w:szCs w:val="24"/>
          <w:lang w:eastAsia="fr-FR"/>
        </w:rPr>
        <w:t xml:space="preserve">e </w:t>
      </w:r>
      <w:r w:rsidRPr="004D35E4">
        <w:rPr>
          <w:rFonts w:ascii="Book Antiqua" w:eastAsia="Times New Roman" w:hAnsi="Book Antiqua" w:cs="Times New Roman"/>
          <w:color w:val="000000" w:themeColor="text1"/>
          <w:spacing w:val="1"/>
          <w:sz w:val="24"/>
          <w:szCs w:val="24"/>
          <w:lang w:eastAsia="fr-FR"/>
        </w:rPr>
        <w:t>émetteu</w:t>
      </w:r>
      <w:r w:rsidRPr="004D35E4">
        <w:rPr>
          <w:rFonts w:ascii="Book Antiqua" w:eastAsia="Times New Roman" w:hAnsi="Book Antiqua" w:cs="Times New Roman"/>
          <w:color w:val="000000" w:themeColor="text1"/>
          <w:sz w:val="24"/>
          <w:szCs w:val="24"/>
          <w:lang w:eastAsia="fr-FR"/>
        </w:rPr>
        <w:t>r ou l’autorité administrative compétente ; conformément aux dispositions</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du</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Règlement</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Particulier</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de</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l’Appel</w:t>
      </w:r>
      <w:r w:rsidRPr="004D35E4">
        <w:rPr>
          <w:rFonts w:ascii="Book Antiqua" w:eastAsia="Times New Roman" w:hAnsi="Book Antiqua" w:cs="Times New Roman"/>
          <w:color w:val="000000" w:themeColor="text1"/>
          <w:spacing w:val="10"/>
          <w:sz w:val="24"/>
          <w:szCs w:val="24"/>
          <w:lang w:eastAsia="fr-FR"/>
        </w:rPr>
        <w:t xml:space="preserve"> </w:t>
      </w:r>
      <w:r w:rsidRPr="004D35E4">
        <w:rPr>
          <w:rFonts w:ascii="Book Antiqua" w:eastAsia="Times New Roman" w:hAnsi="Book Antiqua" w:cs="Times New Roman"/>
          <w:color w:val="000000" w:themeColor="text1"/>
          <w:sz w:val="24"/>
          <w:szCs w:val="24"/>
          <w:lang w:eastAsia="fr-FR"/>
        </w:rPr>
        <w:t>d’Offres. Elles doivent dater de moins de trois (03) mois ou avoir été établies postérieurement à la date de signature de l’avis de D’Appel d’Offres</w:t>
      </w:r>
    </w:p>
    <w:p w:rsidR="00DA69D3" w:rsidRPr="004D35E4" w:rsidRDefault="00DA69D3" w:rsidP="00DA69D3">
      <w:pPr>
        <w:widowControl w:val="0"/>
        <w:suppressAutoHyphens/>
        <w:autoSpaceDE w:val="0"/>
        <w:autoSpaceDN w:val="0"/>
        <w:spacing w:after="0"/>
        <w:jc w:val="both"/>
        <w:textAlignment w:val="baseline"/>
        <w:rPr>
          <w:rFonts w:ascii="Book Antiqua" w:eastAsia="Times New Roman" w:hAnsi="Book Antiqua" w:cs="Times New Roman"/>
          <w:b/>
          <w:color w:val="000000" w:themeColor="text1"/>
          <w:sz w:val="24"/>
          <w:szCs w:val="24"/>
          <w:lang w:eastAsia="fr-FR"/>
        </w:rPr>
      </w:pPr>
    </w:p>
    <w:p w:rsidR="00DA69D3" w:rsidRPr="004D35E4" w:rsidRDefault="00DA69D3"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r w:rsidRPr="004D35E4">
        <w:rPr>
          <w:rFonts w:ascii="Book Antiqua" w:eastAsia="Times New Roman" w:hAnsi="Book Antiqua" w:cs="Times New Roman"/>
          <w:color w:val="000000" w:themeColor="text1"/>
          <w:w w:val="110"/>
          <w:sz w:val="24"/>
          <w:szCs w:val="24"/>
          <w:lang w:eastAsia="fr-FR"/>
        </w:rPr>
        <w:t>En</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cas</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d’absence</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ou</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de</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spacing w:val="-3"/>
          <w:w w:val="110"/>
          <w:sz w:val="24"/>
          <w:szCs w:val="24"/>
          <w:lang w:eastAsia="fr-FR"/>
        </w:rPr>
        <w:t>non-conformité</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d’une</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pièce</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du</w:t>
      </w:r>
      <w:r w:rsidRPr="004D35E4">
        <w:rPr>
          <w:rFonts w:ascii="Book Antiqua" w:eastAsia="Times New Roman" w:hAnsi="Book Antiqua" w:cs="Times New Roman"/>
          <w:color w:val="000000" w:themeColor="text1"/>
          <w:spacing w:val="-5"/>
          <w:w w:val="110"/>
          <w:sz w:val="24"/>
          <w:szCs w:val="24"/>
          <w:lang w:eastAsia="fr-FR"/>
        </w:rPr>
        <w:t xml:space="preserve"> </w:t>
      </w:r>
      <w:r w:rsidRPr="004D35E4">
        <w:rPr>
          <w:rFonts w:ascii="Book Antiqua" w:eastAsia="Times New Roman" w:hAnsi="Book Antiqua" w:cs="Times New Roman"/>
          <w:color w:val="000000" w:themeColor="text1"/>
          <w:w w:val="110"/>
          <w:sz w:val="24"/>
          <w:szCs w:val="24"/>
          <w:lang w:eastAsia="fr-FR"/>
        </w:rPr>
        <w:t xml:space="preserve">dossier </w:t>
      </w:r>
      <w:r w:rsidRPr="004D35E4">
        <w:rPr>
          <w:rFonts w:ascii="Book Antiqua" w:eastAsia="Times New Roman" w:hAnsi="Book Antiqua" w:cs="Times New Roman"/>
          <w:color w:val="000000" w:themeColor="text1"/>
          <w:spacing w:val="-3"/>
          <w:w w:val="110"/>
          <w:sz w:val="24"/>
          <w:szCs w:val="24"/>
          <w:lang w:eastAsia="fr-FR"/>
        </w:rPr>
        <w:t xml:space="preserve">administratif </w:t>
      </w:r>
      <w:r w:rsidRPr="004D35E4">
        <w:rPr>
          <w:rFonts w:ascii="Book Antiqua" w:eastAsia="Times New Roman" w:hAnsi="Book Antiqua" w:cs="Times New Roman"/>
          <w:color w:val="000000" w:themeColor="text1"/>
          <w:w w:val="110"/>
          <w:sz w:val="24"/>
          <w:szCs w:val="24"/>
          <w:lang w:eastAsia="fr-FR"/>
        </w:rPr>
        <w:t xml:space="preserve">lors de </w:t>
      </w:r>
      <w:r w:rsidRPr="004D35E4">
        <w:rPr>
          <w:rFonts w:ascii="Book Antiqua" w:eastAsia="Times New Roman" w:hAnsi="Book Antiqua" w:cs="Times New Roman"/>
          <w:color w:val="000000" w:themeColor="text1"/>
          <w:spacing w:val="-3"/>
          <w:w w:val="110"/>
          <w:sz w:val="24"/>
          <w:szCs w:val="24"/>
          <w:lang w:eastAsia="fr-FR"/>
        </w:rPr>
        <w:t xml:space="preserve">l’ouverture </w:t>
      </w:r>
      <w:r w:rsidRPr="004D35E4">
        <w:rPr>
          <w:rFonts w:ascii="Book Antiqua" w:eastAsia="Times New Roman" w:hAnsi="Book Antiqua" w:cs="Times New Roman"/>
          <w:color w:val="000000" w:themeColor="text1"/>
          <w:w w:val="110"/>
          <w:sz w:val="24"/>
          <w:szCs w:val="24"/>
          <w:lang w:eastAsia="fr-FR"/>
        </w:rPr>
        <w:t xml:space="preserve">des plis, </w:t>
      </w:r>
      <w:bookmarkStart w:id="2" w:name="_Hlk158723535"/>
      <w:r w:rsidRPr="004D35E4">
        <w:rPr>
          <w:rFonts w:ascii="Book Antiqua" w:eastAsia="Times New Roman" w:hAnsi="Book Antiqua" w:cs="Times New Roman"/>
          <w:bCs/>
          <w:color w:val="000000" w:themeColor="text1"/>
          <w:w w:val="110"/>
          <w:sz w:val="24"/>
          <w:szCs w:val="24"/>
          <w:lang w:eastAsia="fr-FR"/>
        </w:rPr>
        <w:t>après un délai de 48 heures accordées par la Commission, l'offre sera rejetée.</w:t>
      </w:r>
      <w:bookmarkEnd w:id="2"/>
    </w:p>
    <w:p w:rsidR="00DA69D3" w:rsidRPr="004D35E4" w:rsidRDefault="000C67C6" w:rsidP="000C67C6">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 xml:space="preserve">15. </w:t>
      </w:r>
      <w:r w:rsidR="00DA69D3" w:rsidRPr="004D35E4">
        <w:rPr>
          <w:rFonts w:ascii="Book Antiqua" w:eastAsia="Times New Roman" w:hAnsi="Book Antiqua" w:cs="Times New Roman"/>
          <w:b/>
          <w:bCs/>
          <w:color w:val="000000" w:themeColor="text1"/>
          <w:sz w:val="24"/>
          <w:szCs w:val="24"/>
          <w:lang w:eastAsia="fr-FR"/>
        </w:rPr>
        <w:t>Critères d’évaluation</w:t>
      </w:r>
    </w:p>
    <w:p w:rsidR="00DA69D3" w:rsidRPr="004D35E4"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bCs/>
          <w:color w:val="000000" w:themeColor="text1"/>
          <w:spacing w:val="6"/>
          <w:sz w:val="24"/>
          <w:szCs w:val="24"/>
          <w:lang w:eastAsia="fr-FR"/>
        </w:rPr>
        <w:t xml:space="preserve">15.1 Critères </w:t>
      </w:r>
      <w:r w:rsidRPr="004D35E4">
        <w:rPr>
          <w:rFonts w:ascii="Book Antiqua" w:eastAsia="Times New Roman" w:hAnsi="Book Antiqua" w:cs="Times New Roman"/>
          <w:b/>
          <w:bCs/>
          <w:color w:val="000000" w:themeColor="text1"/>
          <w:sz w:val="24"/>
          <w:szCs w:val="24"/>
          <w:lang w:eastAsia="fr-FR"/>
        </w:rPr>
        <w:t>éliminatoires</w:t>
      </w:r>
    </w:p>
    <w:p w:rsidR="00DA69D3" w:rsidRPr="004D35E4" w:rsidRDefault="00DA69D3" w:rsidP="00DA69D3">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4D35E4">
        <w:rPr>
          <w:rFonts w:ascii="Book Antiqua" w:eastAsia="Times New Roman" w:hAnsi="Book Antiqua" w:cs="Times New Roman"/>
          <w:iCs/>
          <w:color w:val="000000" w:themeColor="text1"/>
          <w:sz w:val="24"/>
          <w:szCs w:val="24"/>
          <w:lang w:eastAsia="fr-FR"/>
        </w:rPr>
        <w:t>Il s'agit</w:t>
      </w:r>
      <w:r w:rsidRPr="004D35E4">
        <w:rPr>
          <w:rFonts w:ascii="Book Antiqua" w:eastAsia="Times New Roman" w:hAnsi="Book Antiqua" w:cs="Times New Roman"/>
          <w:iCs/>
          <w:color w:val="000000" w:themeColor="text1"/>
          <w:spacing w:val="-2"/>
          <w:sz w:val="24"/>
          <w:szCs w:val="24"/>
          <w:lang w:eastAsia="fr-FR"/>
        </w:rPr>
        <w:t xml:space="preserve"> </w:t>
      </w:r>
      <w:r w:rsidRPr="004D35E4">
        <w:rPr>
          <w:rFonts w:ascii="Book Antiqua" w:eastAsia="Times New Roman" w:hAnsi="Book Antiqua" w:cs="Times New Roman"/>
          <w:iCs/>
          <w:color w:val="000000" w:themeColor="text1"/>
          <w:sz w:val="24"/>
          <w:szCs w:val="24"/>
          <w:lang w:eastAsia="fr-FR"/>
        </w:rPr>
        <w:t>notamment</w:t>
      </w:r>
      <w:r w:rsidRPr="004D35E4">
        <w:rPr>
          <w:rFonts w:ascii="Book Antiqua" w:eastAsia="Times New Roman" w:hAnsi="Book Antiqua" w:cs="Times New Roman"/>
          <w:iCs/>
          <w:color w:val="000000" w:themeColor="text1"/>
          <w:spacing w:val="-2"/>
          <w:sz w:val="24"/>
          <w:szCs w:val="24"/>
          <w:lang w:eastAsia="fr-FR"/>
        </w:rPr>
        <w:t> :</w:t>
      </w:r>
    </w:p>
    <w:p w:rsidR="00DA69D3" w:rsidRPr="004D35E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D35E4">
        <w:rPr>
          <w:rFonts w:ascii="Book Antiqua" w:eastAsia="Times New Roman" w:hAnsi="Book Antiqua" w:cs="Times New Roman"/>
          <w:color w:val="000000" w:themeColor="text1"/>
          <w:sz w:val="24"/>
          <w:szCs w:val="24"/>
          <w:lang w:eastAsia="fr-FR"/>
        </w:rPr>
        <w:t xml:space="preserve"> </w:t>
      </w:r>
      <w:r w:rsidRPr="004D35E4">
        <w:rPr>
          <w:rFonts w:ascii="Book Antiqua" w:eastAsia="Calibri" w:hAnsi="Book Antiqua" w:cs="Times New Roman"/>
          <w:color w:val="000000" w:themeColor="text1"/>
          <w:sz w:val="24"/>
          <w:szCs w:val="24"/>
        </w:rPr>
        <w:t xml:space="preserve">lors de l’ouverture des plis, </w:t>
      </w:r>
      <w:r w:rsidRPr="004D35E4">
        <w:rPr>
          <w:rFonts w:ascii="Book Antiqua" w:eastAsia="Times New Roman" w:hAnsi="Book Antiqua" w:cs="Times New Roman"/>
          <w:color w:val="000000" w:themeColor="text1"/>
          <w:sz w:val="24"/>
          <w:szCs w:val="24"/>
          <w:lang w:val="fr-CM" w:eastAsia="fr-FR"/>
        </w:rPr>
        <w:t>à l’exception de la caution de soumission.</w:t>
      </w:r>
      <w:r w:rsidRPr="004D35E4">
        <w:rPr>
          <w:rFonts w:ascii="Book Antiqua" w:eastAsia="Calibri" w:hAnsi="Book Antiqua" w:cs="Times New Roman"/>
          <w:color w:val="000000" w:themeColor="text1"/>
          <w:sz w:val="24"/>
          <w:szCs w:val="24"/>
        </w:rPr>
        <w:t xml:space="preserve"> </w:t>
      </w:r>
    </w:p>
    <w:p w:rsidR="00DA69D3" w:rsidRPr="004D35E4" w:rsidRDefault="00DA69D3" w:rsidP="00F7697C">
      <w:pPr>
        <w:widowControl w:val="0"/>
        <w:numPr>
          <w:ilvl w:val="0"/>
          <w:numId w:val="3"/>
        </w:numPr>
        <w:suppressAutoHyphens/>
        <w:autoSpaceDE w:val="0"/>
        <w:autoSpaceDN w:val="0"/>
        <w:spacing w:before="29"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des fausses déclarations, manœuvres frauduleuses ou </w:t>
      </w:r>
      <w:r w:rsidRPr="004D35E4">
        <w:rPr>
          <w:rFonts w:ascii="Book Antiqua" w:eastAsia="Times New Roman" w:hAnsi="Book Antiqua" w:cs="Times New Roman"/>
          <w:color w:val="000000" w:themeColor="text1"/>
          <w:spacing w:val="2"/>
          <w:sz w:val="24"/>
          <w:szCs w:val="24"/>
          <w:lang w:eastAsia="fr-FR"/>
        </w:rPr>
        <w:t>des pièces falsifiées ;</w:t>
      </w:r>
    </w:p>
    <w:p w:rsidR="00DA69D3" w:rsidRPr="004D35E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du non-respect de </w:t>
      </w:r>
      <w:r w:rsidRPr="004D35E4">
        <w:rPr>
          <w:rFonts w:ascii="Book Antiqua" w:eastAsia="Times New Roman" w:hAnsi="Book Antiqua" w:cs="Times New Roman"/>
          <w:b/>
          <w:bCs/>
          <w:color w:val="000000" w:themeColor="text1"/>
          <w:sz w:val="24"/>
          <w:szCs w:val="24"/>
          <w:lang w:val="fr-CM" w:eastAsia="fr-FR"/>
        </w:rPr>
        <w:t>7/9 </w:t>
      </w:r>
      <w:r w:rsidRPr="004D35E4">
        <w:rPr>
          <w:rFonts w:ascii="Book Antiqua" w:eastAsia="Calibri" w:hAnsi="Book Antiqua" w:cs="Times New Roman"/>
          <w:color w:val="000000" w:themeColor="text1"/>
          <w:sz w:val="24"/>
          <w:szCs w:val="24"/>
        </w:rPr>
        <w:t>critères essentiels ;</w:t>
      </w:r>
    </w:p>
    <w:p w:rsidR="00DA69D3" w:rsidRPr="004D35E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4D35E4">
        <w:rPr>
          <w:rFonts w:ascii="Book Antiqua" w:eastAsia="Calibri" w:hAnsi="Book Antiqua" w:cs="Times New Roman"/>
          <w:i/>
          <w:color w:val="000000" w:themeColor="text1"/>
          <w:sz w:val="24"/>
          <w:szCs w:val="24"/>
        </w:rPr>
        <w:t>de l’absence de la déclaration sur l’honneur de non abandon des chantiers au cours des trois dernières années ;</w:t>
      </w:r>
    </w:p>
    <w:p w:rsidR="00DA69D3" w:rsidRPr="004D35E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4D35E4">
        <w:rPr>
          <w:rFonts w:ascii="Book Antiqua" w:eastAsia="Calibri" w:hAnsi="Book Antiqua" w:cs="Times New Roman"/>
          <w:i/>
          <w:color w:val="000000" w:themeColor="text1"/>
          <w:sz w:val="24"/>
          <w:szCs w:val="24"/>
        </w:rPr>
        <w:t>de l’absence d’un prix unitaire quantifié dans l’Offre financière ;</w:t>
      </w:r>
    </w:p>
    <w:p w:rsidR="000B0960" w:rsidRPr="004D35E4" w:rsidRDefault="00F805AC" w:rsidP="0049554D">
      <w:pPr>
        <w:pStyle w:val="Paragraphedeliste"/>
        <w:numPr>
          <w:ilvl w:val="0"/>
          <w:numId w:val="3"/>
        </w:numPr>
        <w:rPr>
          <w:rFonts w:ascii="Book Antiqua" w:eastAsia="Calibri" w:hAnsi="Book Antiqua" w:cs="Times New Roman"/>
          <w:i/>
          <w:color w:val="000000" w:themeColor="text1"/>
          <w:sz w:val="24"/>
          <w:szCs w:val="24"/>
        </w:rPr>
      </w:pPr>
      <w:r w:rsidRPr="004D35E4">
        <w:rPr>
          <w:rFonts w:ascii="Book Antiqua" w:eastAsia="Calibri" w:hAnsi="Book Antiqua" w:cs="Times New Roman"/>
          <w:i/>
          <w:color w:val="000000" w:themeColor="text1"/>
          <w:sz w:val="24"/>
          <w:szCs w:val="24"/>
        </w:rPr>
        <w:t>de l’absence de la déclaration d’engagement au respect des clause</w:t>
      </w:r>
      <w:r w:rsidR="00BC67C9" w:rsidRPr="004D35E4">
        <w:rPr>
          <w:rFonts w:ascii="Book Antiqua" w:eastAsia="Calibri" w:hAnsi="Book Antiqua" w:cs="Times New Roman"/>
          <w:i/>
          <w:color w:val="000000" w:themeColor="text1"/>
          <w:sz w:val="24"/>
          <w:szCs w:val="24"/>
        </w:rPr>
        <w:t>s sociales et environnementales ;</w:t>
      </w:r>
    </w:p>
    <w:p w:rsidR="00DA69D3" w:rsidRPr="004D35E4" w:rsidRDefault="00DA69D3"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de l’absence d’un élément de l’offre financière (la soumission, les BPU, le DQE, un sous-détail d’un prix) ; </w:t>
      </w:r>
    </w:p>
    <w:p w:rsidR="00DC79C7" w:rsidRPr="004D35E4" w:rsidRDefault="001F38D0"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DC79C7" w:rsidRPr="004D35E4">
        <w:rPr>
          <w:rFonts w:ascii="Book Antiqua" w:eastAsia="Times New Roman" w:hAnsi="Book Antiqua" w:cs="Times New Roman"/>
          <w:iCs/>
          <w:color w:val="000000" w:themeColor="text1"/>
          <w:sz w:val="24"/>
          <w:szCs w:val="24"/>
          <w:lang w:eastAsia="fr-FR"/>
        </w:rPr>
        <w:t> ;</w:t>
      </w:r>
    </w:p>
    <w:p w:rsidR="0049554D" w:rsidRPr="004D35E4"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Times New Roman" w:hAnsi="Book Antiqua" w:cs="Times New Roman"/>
          <w:iCs/>
          <w:color w:val="000000" w:themeColor="text1"/>
          <w:sz w:val="24"/>
          <w:szCs w:val="24"/>
          <w:lang w:eastAsia="fr-FR"/>
        </w:rPr>
        <w:t>L’absence de la caution de soumission ;</w:t>
      </w:r>
    </w:p>
    <w:p w:rsidR="0049554D" w:rsidRPr="004D35E4"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Times New Roman" w:hAnsi="Book Antiqua" w:cs="Times New Roman"/>
          <w:iCs/>
          <w:color w:val="000000" w:themeColor="text1"/>
          <w:sz w:val="24"/>
          <w:szCs w:val="24"/>
          <w:lang w:eastAsia="fr-FR"/>
        </w:rPr>
        <w:t>L’absence de reçu CDEC ;</w:t>
      </w:r>
    </w:p>
    <w:p w:rsidR="0049554D" w:rsidRPr="004D35E4"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Times New Roman" w:hAnsi="Book Antiqua" w:cs="Times New Roman"/>
          <w:iCs/>
          <w:color w:val="000000" w:themeColor="text1"/>
          <w:sz w:val="24"/>
          <w:szCs w:val="24"/>
          <w:lang w:eastAsia="fr-FR"/>
        </w:rPr>
        <w:t>Attestation de catégorisation BEC (D).</w:t>
      </w:r>
    </w:p>
    <w:p w:rsidR="00C84AD9" w:rsidRPr="004D35E4" w:rsidRDefault="00C84AD9" w:rsidP="00C84AD9">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DA69D3" w:rsidRPr="004D35E4" w:rsidRDefault="00DA69D3" w:rsidP="00DA69D3">
      <w:pPr>
        <w:widowControl w:val="0"/>
        <w:suppressAutoHyphens/>
        <w:autoSpaceDE w:val="0"/>
        <w:autoSpaceDN w:val="0"/>
        <w:spacing w:after="0"/>
        <w:ind w:left="114"/>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15.2.</w:t>
      </w:r>
      <w:r w:rsidRPr="004D35E4">
        <w:rPr>
          <w:rFonts w:ascii="Book Antiqua" w:eastAsia="Times New Roman" w:hAnsi="Book Antiqua" w:cs="Times New Roman"/>
          <w:b/>
          <w:bCs/>
          <w:color w:val="000000" w:themeColor="text1"/>
          <w:spacing w:val="6"/>
          <w:sz w:val="24"/>
          <w:szCs w:val="24"/>
          <w:lang w:eastAsia="fr-FR"/>
        </w:rPr>
        <w:t xml:space="preserve"> </w:t>
      </w:r>
      <w:r w:rsidRPr="004D35E4">
        <w:rPr>
          <w:rFonts w:ascii="Book Antiqua" w:eastAsia="Times New Roman" w:hAnsi="Book Antiqua" w:cs="Times New Roman"/>
          <w:b/>
          <w:bCs/>
          <w:color w:val="000000" w:themeColor="text1"/>
          <w:sz w:val="24"/>
          <w:szCs w:val="24"/>
          <w:lang w:eastAsia="fr-FR"/>
        </w:rPr>
        <w:t>Critères</w:t>
      </w:r>
      <w:r w:rsidRPr="004D35E4">
        <w:rPr>
          <w:rFonts w:ascii="Book Antiqua" w:eastAsia="Times New Roman" w:hAnsi="Book Antiqua" w:cs="Times New Roman"/>
          <w:b/>
          <w:bCs/>
          <w:color w:val="000000" w:themeColor="text1"/>
          <w:spacing w:val="6"/>
          <w:sz w:val="24"/>
          <w:szCs w:val="24"/>
          <w:lang w:eastAsia="fr-FR"/>
        </w:rPr>
        <w:t xml:space="preserve"> </w:t>
      </w:r>
      <w:r w:rsidRPr="004D35E4">
        <w:rPr>
          <w:rFonts w:ascii="Book Antiqua" w:eastAsia="Times New Roman" w:hAnsi="Book Antiqua" w:cs="Times New Roman"/>
          <w:b/>
          <w:bCs/>
          <w:color w:val="000000" w:themeColor="text1"/>
          <w:sz w:val="24"/>
          <w:szCs w:val="24"/>
          <w:lang w:eastAsia="fr-FR"/>
        </w:rPr>
        <w:t>essentiels</w:t>
      </w:r>
    </w:p>
    <w:p w:rsidR="00DA69D3" w:rsidRPr="004D35E4" w:rsidRDefault="00DA69D3" w:rsidP="00DA69D3">
      <w:pPr>
        <w:widowControl w:val="0"/>
        <w:suppressAutoHyphens/>
        <w:autoSpaceDE w:val="0"/>
        <w:autoSpaceDN w:val="0"/>
        <w:spacing w:after="120"/>
        <w:jc w:val="both"/>
        <w:textAlignment w:val="baseline"/>
        <w:rPr>
          <w:rFonts w:ascii="Book Antiqua" w:eastAsia="Times New Roman" w:hAnsi="Book Antiqua" w:cs="Times New Roman"/>
          <w:i/>
          <w:iCs/>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Les</w:t>
      </w:r>
      <w:r w:rsidRPr="004D35E4">
        <w:rPr>
          <w:rFonts w:ascii="Book Antiqua" w:eastAsia="Times New Roman" w:hAnsi="Book Antiqua" w:cs="Times New Roman"/>
          <w:color w:val="000000" w:themeColor="text1"/>
          <w:spacing w:val="26"/>
          <w:sz w:val="24"/>
          <w:szCs w:val="24"/>
          <w:lang w:eastAsia="fr-FR"/>
        </w:rPr>
        <w:t xml:space="preserve"> </w:t>
      </w:r>
      <w:r w:rsidRPr="004D35E4">
        <w:rPr>
          <w:rFonts w:ascii="Book Antiqua" w:eastAsia="Times New Roman" w:hAnsi="Book Antiqua" w:cs="Times New Roman"/>
          <w:color w:val="000000" w:themeColor="text1"/>
          <w:sz w:val="24"/>
          <w:szCs w:val="24"/>
          <w:lang w:eastAsia="fr-FR"/>
        </w:rPr>
        <w:t>critères</w:t>
      </w:r>
      <w:r w:rsidRPr="004D35E4">
        <w:rPr>
          <w:rFonts w:ascii="Book Antiqua" w:eastAsia="Times New Roman" w:hAnsi="Book Antiqua" w:cs="Times New Roman"/>
          <w:color w:val="000000" w:themeColor="text1"/>
          <w:spacing w:val="26"/>
          <w:sz w:val="24"/>
          <w:szCs w:val="24"/>
          <w:lang w:eastAsia="fr-FR"/>
        </w:rPr>
        <w:t xml:space="preserve"> essentiels </w:t>
      </w:r>
      <w:r w:rsidRPr="004D35E4">
        <w:rPr>
          <w:rFonts w:ascii="Book Antiqua" w:eastAsia="Times New Roman" w:hAnsi="Book Antiqua" w:cs="Times New Roman"/>
          <w:color w:val="000000" w:themeColor="text1"/>
          <w:sz w:val="24"/>
          <w:szCs w:val="24"/>
          <w:lang w:eastAsia="fr-FR"/>
        </w:rPr>
        <w:t>à</w:t>
      </w:r>
      <w:r w:rsidRPr="004D35E4">
        <w:rPr>
          <w:rFonts w:ascii="Book Antiqua" w:eastAsia="Times New Roman" w:hAnsi="Book Antiqua" w:cs="Times New Roman"/>
          <w:color w:val="000000" w:themeColor="text1"/>
          <w:spacing w:val="26"/>
          <w:sz w:val="24"/>
          <w:szCs w:val="24"/>
          <w:lang w:eastAsia="fr-FR"/>
        </w:rPr>
        <w:t xml:space="preserve"> </w:t>
      </w:r>
      <w:r w:rsidRPr="004D35E4">
        <w:rPr>
          <w:rFonts w:ascii="Book Antiqua" w:eastAsia="Times New Roman" w:hAnsi="Book Antiqua" w:cs="Times New Roman"/>
          <w:color w:val="000000" w:themeColor="text1"/>
          <w:sz w:val="24"/>
          <w:szCs w:val="24"/>
          <w:lang w:eastAsia="fr-FR"/>
        </w:rPr>
        <w:t>la</w:t>
      </w:r>
      <w:r w:rsidRPr="004D35E4">
        <w:rPr>
          <w:rFonts w:ascii="Book Antiqua" w:eastAsia="Times New Roman" w:hAnsi="Book Antiqua" w:cs="Times New Roman"/>
          <w:color w:val="000000" w:themeColor="text1"/>
          <w:spacing w:val="26"/>
          <w:sz w:val="24"/>
          <w:szCs w:val="24"/>
          <w:lang w:eastAsia="fr-FR"/>
        </w:rPr>
        <w:t xml:space="preserve"> </w:t>
      </w:r>
      <w:r w:rsidRPr="004D35E4">
        <w:rPr>
          <w:rFonts w:ascii="Book Antiqua" w:eastAsia="Times New Roman" w:hAnsi="Book Antiqua" w:cs="Times New Roman"/>
          <w:color w:val="000000" w:themeColor="text1"/>
          <w:sz w:val="24"/>
          <w:szCs w:val="24"/>
          <w:lang w:eastAsia="fr-FR"/>
        </w:rPr>
        <w:t>qualification</w:t>
      </w:r>
      <w:r w:rsidRPr="004D35E4">
        <w:rPr>
          <w:rFonts w:ascii="Book Antiqua" w:eastAsia="Times New Roman" w:hAnsi="Book Antiqua" w:cs="Times New Roman"/>
          <w:color w:val="000000" w:themeColor="text1"/>
          <w:spacing w:val="26"/>
          <w:sz w:val="24"/>
          <w:szCs w:val="24"/>
          <w:lang w:eastAsia="fr-FR"/>
        </w:rPr>
        <w:t xml:space="preserve"> </w:t>
      </w:r>
      <w:r w:rsidRPr="004D35E4">
        <w:rPr>
          <w:rFonts w:ascii="Book Antiqua" w:eastAsia="Times New Roman" w:hAnsi="Book Antiqua" w:cs="Times New Roman"/>
          <w:color w:val="000000" w:themeColor="text1"/>
          <w:sz w:val="24"/>
          <w:szCs w:val="24"/>
          <w:lang w:eastAsia="fr-FR"/>
        </w:rPr>
        <w:t>des</w:t>
      </w:r>
      <w:r w:rsidRPr="004D35E4">
        <w:rPr>
          <w:rFonts w:ascii="Book Antiqua" w:eastAsia="Times New Roman" w:hAnsi="Book Antiqua" w:cs="Times New Roman"/>
          <w:color w:val="000000" w:themeColor="text1"/>
          <w:spacing w:val="26"/>
          <w:sz w:val="24"/>
          <w:szCs w:val="24"/>
          <w:lang w:eastAsia="fr-FR"/>
        </w:rPr>
        <w:t xml:space="preserve"> soumissionnaires </w:t>
      </w:r>
      <w:r w:rsidRPr="004D35E4">
        <w:rPr>
          <w:rFonts w:ascii="Book Antiqua" w:eastAsia="Times New Roman" w:hAnsi="Book Antiqua" w:cs="Times New Roman"/>
          <w:color w:val="000000" w:themeColor="text1"/>
          <w:sz w:val="24"/>
          <w:szCs w:val="24"/>
          <w:lang w:eastAsia="fr-FR"/>
        </w:rPr>
        <w:t>porteront</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à</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titre</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 xml:space="preserve">indicatif </w:t>
      </w:r>
      <w:r w:rsidRPr="004D35E4">
        <w:rPr>
          <w:rFonts w:ascii="Book Antiqua" w:eastAsia="Times New Roman" w:hAnsi="Book Antiqua" w:cs="Times New Roman"/>
          <w:color w:val="000000" w:themeColor="text1"/>
          <w:spacing w:val="13"/>
          <w:sz w:val="24"/>
          <w:szCs w:val="24"/>
          <w:lang w:eastAsia="fr-FR"/>
        </w:rPr>
        <w:t>sur </w:t>
      </w:r>
      <w:r w:rsidRPr="004D35E4">
        <w:rPr>
          <w:rFonts w:ascii="Book Antiqua" w:eastAsia="Times New Roman" w:hAnsi="Book Antiqua" w:cs="Times New Roman"/>
          <w:color w:val="000000" w:themeColor="text1"/>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D35E4" w:rsidRPr="004D35E4" w:rsidTr="009B7801">
        <w:trPr>
          <w:trHeight w:val="1929"/>
        </w:trPr>
        <w:tc>
          <w:tcPr>
            <w:tcW w:w="8675" w:type="dxa"/>
            <w:shd w:val="clear" w:color="auto" w:fill="auto"/>
            <w:tcMar>
              <w:top w:w="0" w:type="dxa"/>
              <w:left w:w="0" w:type="dxa"/>
              <w:bottom w:w="0" w:type="dxa"/>
              <w:right w:w="0" w:type="dxa"/>
            </w:tcMar>
          </w:tcPr>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iCs/>
                <w:color w:val="000000" w:themeColor="text1"/>
                <w:sz w:val="24"/>
                <w:szCs w:val="24"/>
              </w:rPr>
              <w:t>la présentation de l’offre</w:t>
            </w:r>
            <w:r w:rsidRPr="004D35E4">
              <w:rPr>
                <w:rFonts w:ascii="Book Antiqua" w:eastAsia="Times New Roman" w:hAnsi="Book Antiqua" w:cs="Times New Roman"/>
                <w:color w:val="000000" w:themeColor="text1"/>
                <w:sz w:val="24"/>
                <w:szCs w:val="24"/>
                <w:lang w:eastAsia="fr-FR"/>
              </w:rPr>
              <w:t xml:space="preserve">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iCs/>
                <w:color w:val="000000" w:themeColor="text1"/>
                <w:sz w:val="24"/>
                <w:szCs w:val="24"/>
              </w:rPr>
              <w:t>les références du soumissionnaire</w:t>
            </w:r>
            <w:r w:rsidRPr="004D35E4">
              <w:rPr>
                <w:rFonts w:ascii="Book Antiqua" w:eastAsia="Times New Roman" w:hAnsi="Book Antiqua" w:cs="Times New Roman"/>
                <w:color w:val="000000" w:themeColor="text1"/>
                <w:sz w:val="24"/>
                <w:szCs w:val="24"/>
                <w:lang w:eastAsia="fr-FR"/>
              </w:rPr>
              <w:t xml:space="preserve">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color w:val="000000" w:themeColor="text1"/>
                <w:sz w:val="24"/>
                <w:szCs w:val="24"/>
              </w:rPr>
              <w:t>Matériels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color w:val="000000" w:themeColor="text1"/>
                <w:sz w:val="24"/>
                <w:szCs w:val="24"/>
              </w:rPr>
              <w:t>Personnel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iCs/>
                <w:color w:val="000000" w:themeColor="text1"/>
                <w:sz w:val="24"/>
                <w:szCs w:val="24"/>
              </w:rPr>
              <w:t>la capacité financière (l’accès</w:t>
            </w:r>
            <w:r w:rsidRPr="004D35E4">
              <w:rPr>
                <w:rFonts w:ascii="Book Antiqua" w:eastAsia="Calibri" w:hAnsi="Book Antiqua" w:cs="Times New Roman"/>
                <w:iCs/>
                <w:color w:val="000000" w:themeColor="text1"/>
                <w:spacing w:val="-6"/>
                <w:sz w:val="24"/>
                <w:szCs w:val="24"/>
              </w:rPr>
              <w:t xml:space="preserve"> à </w:t>
            </w:r>
            <w:r w:rsidRPr="004D35E4">
              <w:rPr>
                <w:rFonts w:ascii="Book Antiqua" w:eastAsia="Calibri" w:hAnsi="Book Antiqua" w:cs="Times New Roman"/>
                <w:iCs/>
                <w:color w:val="000000" w:themeColor="text1"/>
                <w:sz w:val="24"/>
                <w:szCs w:val="24"/>
              </w:rPr>
              <w:t>une</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ligne</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de</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crédit</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ou</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autres</w:t>
            </w:r>
            <w:r w:rsidRPr="004D35E4">
              <w:rPr>
                <w:rFonts w:ascii="Book Antiqua" w:eastAsia="Calibri" w:hAnsi="Book Antiqua" w:cs="Times New Roman"/>
                <w:iCs/>
                <w:color w:val="000000" w:themeColor="text1"/>
                <w:spacing w:val="-6"/>
                <w:sz w:val="24"/>
                <w:szCs w:val="24"/>
              </w:rPr>
              <w:t xml:space="preserve"> </w:t>
            </w:r>
            <w:r w:rsidRPr="004D35E4">
              <w:rPr>
                <w:rFonts w:ascii="Book Antiqua" w:eastAsia="Calibri" w:hAnsi="Book Antiqua" w:cs="Times New Roman"/>
                <w:iCs/>
                <w:color w:val="000000" w:themeColor="text1"/>
                <w:sz w:val="24"/>
                <w:szCs w:val="24"/>
              </w:rPr>
              <w:t>ressources financières, le chiffre d’affaires, attestation de solvabilité financière)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Visite des lieux ;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Méthodologie ; </w:t>
            </w:r>
          </w:p>
          <w:p w:rsidR="00DA69D3" w:rsidRPr="004D35E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Planning de chantier.</w:t>
            </w:r>
          </w:p>
          <w:p w:rsidR="000C67C6" w:rsidRPr="004D35E4" w:rsidRDefault="000C67C6" w:rsidP="000C67C6">
            <w:pPr>
              <w:widowControl w:val="0"/>
              <w:suppressAutoHyphens/>
              <w:autoSpaceDE w:val="0"/>
              <w:autoSpaceDN w:val="0"/>
              <w:spacing w:after="0" w:line="240" w:lineRule="auto"/>
              <w:ind w:left="644"/>
              <w:jc w:val="both"/>
              <w:textAlignment w:val="baseline"/>
              <w:rPr>
                <w:rFonts w:ascii="Book Antiqua" w:eastAsia="Calibri" w:hAnsi="Book Antiqua" w:cs="Times New Roman"/>
                <w:color w:val="000000" w:themeColor="text1"/>
                <w:sz w:val="24"/>
                <w:szCs w:val="24"/>
              </w:rPr>
            </w:pPr>
          </w:p>
        </w:tc>
      </w:tr>
    </w:tbl>
    <w:p w:rsidR="00DA69D3" w:rsidRPr="004D35E4" w:rsidRDefault="00DA69D3" w:rsidP="000C67C6">
      <w:pPr>
        <w:pStyle w:val="AAOarticles"/>
        <w:rPr>
          <w:color w:val="000000" w:themeColor="text1"/>
        </w:rPr>
      </w:pPr>
      <w:r w:rsidRPr="004D35E4">
        <w:rPr>
          <w:color w:val="000000" w:themeColor="text1"/>
        </w:rPr>
        <w:t>Attribu</w:t>
      </w:r>
      <w:r w:rsidRPr="004D35E4">
        <w:rPr>
          <w:color w:val="000000" w:themeColor="text1"/>
          <w:spacing w:val="6"/>
        </w:rPr>
        <w:t>tion</w:t>
      </w:r>
    </w:p>
    <w:p w:rsidR="00DA69D3" w:rsidRPr="004D35E4"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i/>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Le Maitre d’Ouvrage attribue le marché au soumissionnaire ayant présenté une offre remplissant les critères de qualification technique et financière requises, dont l’offre est évaluée la moins-disant</w:t>
      </w:r>
      <w:r w:rsidRPr="004D35E4">
        <w:rPr>
          <w:rFonts w:ascii="Book Antiqua" w:eastAsia="Times New Roman" w:hAnsi="Book Antiqua" w:cs="Times New Roman"/>
          <w:i/>
          <w:iCs/>
          <w:color w:val="000000" w:themeColor="text1"/>
          <w:sz w:val="24"/>
          <w:szCs w:val="24"/>
          <w:lang w:eastAsia="fr-FR"/>
        </w:rPr>
        <w:t xml:space="preserve"> en incluant le cas échéant les remises proposées. </w:t>
      </w:r>
    </w:p>
    <w:p w:rsidR="00DA69D3" w:rsidRPr="004D35E4" w:rsidRDefault="00DA69D3" w:rsidP="00DA69D3">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 xml:space="preserve">Nombre maximum de lots : </w:t>
      </w:r>
    </w:p>
    <w:p w:rsidR="00DA69D3" w:rsidRPr="004D35E4" w:rsidRDefault="00DA69D3" w:rsidP="00DA69D3">
      <w:pPr>
        <w:tabs>
          <w:tab w:val="left" w:pos="567"/>
        </w:tabs>
        <w:suppressAutoHyphens/>
        <w:autoSpaceDN w:val="0"/>
        <w:spacing w:after="0" w:line="240" w:lineRule="auto"/>
        <w:jc w:val="both"/>
        <w:textAlignment w:val="baseline"/>
        <w:rPr>
          <w:rFonts w:ascii="Book Antiqua" w:eastAsia="Times New Roman" w:hAnsi="Book Antiqua" w:cs="Times New Roman"/>
          <w:color w:val="000000" w:themeColor="text1"/>
          <w:spacing w:val="2"/>
          <w:sz w:val="24"/>
          <w:szCs w:val="24"/>
          <w:lang w:eastAsia="fr-FR"/>
        </w:rPr>
      </w:pPr>
      <w:r w:rsidRPr="004D35E4">
        <w:rPr>
          <w:rFonts w:ascii="Book Antiqua" w:eastAsia="Times New Roman" w:hAnsi="Book Antiqua" w:cs="Times New Roman"/>
          <w:color w:val="000000" w:themeColor="text1"/>
          <w:spacing w:val="2"/>
          <w:sz w:val="24"/>
          <w:szCs w:val="24"/>
          <w:lang w:eastAsia="fr-FR"/>
        </w:rPr>
        <w:t xml:space="preserve">Un candidat doit soumissionner obligatoirement pour tous les lots, et peut être attributaire de tous les lots. </w:t>
      </w:r>
    </w:p>
    <w:p w:rsidR="00DA69D3" w:rsidRPr="004D35E4" w:rsidRDefault="00DA69D3" w:rsidP="00A319B5">
      <w:pPr>
        <w:pStyle w:val="AAOarticles"/>
        <w:rPr>
          <w:color w:val="000000" w:themeColor="text1"/>
        </w:rPr>
      </w:pPr>
      <w:r w:rsidRPr="004D35E4">
        <w:rPr>
          <w:color w:val="000000" w:themeColor="text1"/>
        </w:rPr>
        <w:t>Durée</w:t>
      </w:r>
      <w:r w:rsidRPr="004D35E4">
        <w:rPr>
          <w:color w:val="000000" w:themeColor="text1"/>
          <w:spacing w:val="6"/>
        </w:rPr>
        <w:t xml:space="preserve"> </w:t>
      </w:r>
      <w:r w:rsidRPr="004D35E4">
        <w:rPr>
          <w:color w:val="000000" w:themeColor="text1"/>
        </w:rPr>
        <w:t>de</w:t>
      </w:r>
      <w:r w:rsidRPr="004D35E4">
        <w:rPr>
          <w:color w:val="000000" w:themeColor="text1"/>
          <w:spacing w:val="6"/>
        </w:rPr>
        <w:t xml:space="preserve"> </w:t>
      </w:r>
      <w:r w:rsidRPr="004D35E4">
        <w:rPr>
          <w:color w:val="000000" w:themeColor="text1"/>
        </w:rPr>
        <w:t>validité</w:t>
      </w:r>
      <w:r w:rsidRPr="004D35E4">
        <w:rPr>
          <w:color w:val="000000" w:themeColor="text1"/>
          <w:spacing w:val="6"/>
        </w:rPr>
        <w:t xml:space="preserve"> </w:t>
      </w:r>
      <w:r w:rsidRPr="004D35E4">
        <w:rPr>
          <w:color w:val="000000" w:themeColor="text1"/>
        </w:rPr>
        <w:t>des</w:t>
      </w:r>
      <w:r w:rsidRPr="004D35E4">
        <w:rPr>
          <w:color w:val="000000" w:themeColor="text1"/>
          <w:spacing w:val="6"/>
        </w:rPr>
        <w:t xml:space="preserve"> </w:t>
      </w:r>
      <w:r w:rsidRPr="004D35E4">
        <w:rPr>
          <w:color w:val="000000" w:themeColor="text1"/>
        </w:rPr>
        <w:t>offres</w:t>
      </w:r>
    </w:p>
    <w:p w:rsidR="00DA69D3" w:rsidRPr="004D35E4"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Les</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soumissionnaires</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restent</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engagés</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par</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leur</w:t>
      </w:r>
      <w:r w:rsidRPr="004D35E4">
        <w:rPr>
          <w:rFonts w:ascii="Book Antiqua" w:eastAsia="Times New Roman" w:hAnsi="Book Antiqua" w:cs="Times New Roman"/>
          <w:color w:val="000000" w:themeColor="text1"/>
          <w:spacing w:val="3"/>
          <w:sz w:val="24"/>
          <w:szCs w:val="24"/>
          <w:lang w:eastAsia="fr-FR"/>
        </w:rPr>
        <w:t xml:space="preserve"> </w:t>
      </w:r>
      <w:r w:rsidRPr="004D35E4">
        <w:rPr>
          <w:rFonts w:ascii="Book Antiqua" w:eastAsia="Times New Roman" w:hAnsi="Book Antiqua" w:cs="Times New Roman"/>
          <w:color w:val="000000" w:themeColor="text1"/>
          <w:sz w:val="24"/>
          <w:szCs w:val="24"/>
          <w:lang w:eastAsia="fr-FR"/>
        </w:rPr>
        <w:t>offre pendant</w:t>
      </w:r>
      <w:r w:rsidRPr="004D35E4">
        <w:rPr>
          <w:rFonts w:ascii="Book Antiqua" w:eastAsia="Times New Roman" w:hAnsi="Book Antiqua" w:cs="Times New Roman"/>
          <w:color w:val="000000" w:themeColor="text1"/>
          <w:spacing w:val="1"/>
          <w:sz w:val="24"/>
          <w:szCs w:val="24"/>
          <w:lang w:eastAsia="fr-FR"/>
        </w:rPr>
        <w:t xml:space="preserve"> </w:t>
      </w:r>
      <w:r w:rsidRPr="004D35E4">
        <w:rPr>
          <w:rFonts w:ascii="Book Antiqua" w:eastAsia="Times New Roman" w:hAnsi="Book Antiqua" w:cs="Times New Roman"/>
          <w:color w:val="000000" w:themeColor="text1"/>
          <w:sz w:val="24"/>
          <w:szCs w:val="24"/>
          <w:lang w:eastAsia="fr-FR"/>
        </w:rPr>
        <w:t>90 jours à partir</w:t>
      </w:r>
      <w:r w:rsidRPr="004D35E4">
        <w:rPr>
          <w:rFonts w:ascii="Book Antiqua" w:eastAsia="Times New Roman" w:hAnsi="Book Antiqua" w:cs="Times New Roman"/>
          <w:color w:val="000000" w:themeColor="text1"/>
          <w:spacing w:val="15"/>
          <w:sz w:val="24"/>
          <w:szCs w:val="24"/>
          <w:lang w:eastAsia="fr-FR"/>
        </w:rPr>
        <w:t xml:space="preserve"> </w:t>
      </w:r>
      <w:r w:rsidRPr="004D35E4">
        <w:rPr>
          <w:rFonts w:ascii="Book Antiqua" w:eastAsia="Times New Roman" w:hAnsi="Book Antiqua" w:cs="Times New Roman"/>
          <w:color w:val="000000" w:themeColor="text1"/>
          <w:sz w:val="24"/>
          <w:szCs w:val="24"/>
          <w:lang w:eastAsia="fr-FR"/>
        </w:rPr>
        <w:t>de</w:t>
      </w:r>
      <w:r w:rsidRPr="004D35E4">
        <w:rPr>
          <w:rFonts w:ascii="Book Antiqua" w:eastAsia="Times New Roman" w:hAnsi="Book Antiqua" w:cs="Times New Roman"/>
          <w:color w:val="000000" w:themeColor="text1"/>
          <w:spacing w:val="15"/>
          <w:sz w:val="24"/>
          <w:szCs w:val="24"/>
          <w:lang w:eastAsia="fr-FR"/>
        </w:rPr>
        <w:t xml:space="preserve"> </w:t>
      </w:r>
      <w:r w:rsidRPr="004D35E4">
        <w:rPr>
          <w:rFonts w:ascii="Book Antiqua" w:eastAsia="Times New Roman" w:hAnsi="Book Antiqua" w:cs="Times New Roman"/>
          <w:color w:val="000000" w:themeColor="text1"/>
          <w:sz w:val="24"/>
          <w:szCs w:val="24"/>
          <w:lang w:eastAsia="fr-FR"/>
        </w:rPr>
        <w:t>la</w:t>
      </w:r>
      <w:r w:rsidRPr="004D35E4">
        <w:rPr>
          <w:rFonts w:ascii="Book Antiqua" w:eastAsia="Times New Roman" w:hAnsi="Book Antiqua" w:cs="Times New Roman"/>
          <w:color w:val="000000" w:themeColor="text1"/>
          <w:spacing w:val="15"/>
          <w:sz w:val="24"/>
          <w:szCs w:val="24"/>
          <w:lang w:eastAsia="fr-FR"/>
        </w:rPr>
        <w:t xml:space="preserve"> </w:t>
      </w:r>
      <w:r w:rsidRPr="004D35E4">
        <w:rPr>
          <w:rFonts w:ascii="Book Antiqua" w:eastAsia="Times New Roman" w:hAnsi="Book Antiqua" w:cs="Times New Roman"/>
          <w:color w:val="000000" w:themeColor="text1"/>
          <w:sz w:val="24"/>
          <w:szCs w:val="24"/>
          <w:lang w:eastAsia="fr-FR"/>
        </w:rPr>
        <w:t>date</w:t>
      </w:r>
      <w:r w:rsidRPr="004D35E4">
        <w:rPr>
          <w:rFonts w:ascii="Book Antiqua" w:eastAsia="Times New Roman" w:hAnsi="Book Antiqua" w:cs="Times New Roman"/>
          <w:color w:val="000000" w:themeColor="text1"/>
          <w:spacing w:val="15"/>
          <w:sz w:val="24"/>
          <w:szCs w:val="24"/>
          <w:lang w:eastAsia="fr-FR"/>
        </w:rPr>
        <w:t xml:space="preserve"> </w:t>
      </w:r>
      <w:r w:rsidRPr="004D35E4">
        <w:rPr>
          <w:rFonts w:ascii="Book Antiqua" w:eastAsia="Times New Roman" w:hAnsi="Book Antiqua" w:cs="Times New Roman"/>
          <w:color w:val="000000" w:themeColor="text1"/>
          <w:sz w:val="24"/>
          <w:szCs w:val="24"/>
          <w:lang w:eastAsia="fr-FR"/>
        </w:rPr>
        <w:t>limite</w:t>
      </w:r>
      <w:r w:rsidRPr="004D35E4">
        <w:rPr>
          <w:rFonts w:ascii="Book Antiqua" w:eastAsia="Times New Roman" w:hAnsi="Book Antiqua" w:cs="Times New Roman"/>
          <w:color w:val="000000" w:themeColor="text1"/>
          <w:spacing w:val="15"/>
          <w:sz w:val="24"/>
          <w:szCs w:val="24"/>
          <w:lang w:eastAsia="fr-FR"/>
        </w:rPr>
        <w:t xml:space="preserve"> initiale </w:t>
      </w:r>
      <w:r w:rsidRPr="004D35E4">
        <w:rPr>
          <w:rFonts w:ascii="Book Antiqua" w:eastAsia="Times New Roman" w:hAnsi="Book Antiqua" w:cs="Times New Roman"/>
          <w:color w:val="000000" w:themeColor="text1"/>
          <w:sz w:val="24"/>
          <w:szCs w:val="24"/>
          <w:lang w:eastAsia="fr-FR"/>
        </w:rPr>
        <w:t>fixée pour</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la</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remise</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des</w:t>
      </w:r>
      <w:r w:rsidRPr="004D35E4">
        <w:rPr>
          <w:rFonts w:ascii="Book Antiqua" w:eastAsia="Times New Roman" w:hAnsi="Book Antiqua" w:cs="Times New Roman"/>
          <w:color w:val="000000" w:themeColor="text1"/>
          <w:spacing w:val="6"/>
          <w:sz w:val="24"/>
          <w:szCs w:val="24"/>
          <w:lang w:eastAsia="fr-FR"/>
        </w:rPr>
        <w:t xml:space="preserve"> </w:t>
      </w:r>
      <w:r w:rsidRPr="004D35E4">
        <w:rPr>
          <w:rFonts w:ascii="Book Antiqua" w:eastAsia="Times New Roman" w:hAnsi="Book Antiqua" w:cs="Times New Roman"/>
          <w:color w:val="000000" w:themeColor="text1"/>
          <w:sz w:val="24"/>
          <w:szCs w:val="24"/>
          <w:lang w:eastAsia="fr-FR"/>
        </w:rPr>
        <w:t>offres.</w:t>
      </w:r>
    </w:p>
    <w:p w:rsidR="00DA69D3" w:rsidRPr="004D35E4" w:rsidRDefault="00DA69D3" w:rsidP="00A319B5">
      <w:pPr>
        <w:pStyle w:val="AAOarticles"/>
        <w:rPr>
          <w:color w:val="000000" w:themeColor="text1"/>
        </w:rPr>
      </w:pPr>
      <w:r w:rsidRPr="004D35E4">
        <w:rPr>
          <w:color w:val="000000" w:themeColor="text1"/>
        </w:rPr>
        <w:t>Renseignements</w:t>
      </w:r>
      <w:r w:rsidRPr="004D35E4">
        <w:rPr>
          <w:color w:val="000000" w:themeColor="text1"/>
          <w:spacing w:val="6"/>
        </w:rPr>
        <w:t xml:space="preserve"> </w:t>
      </w:r>
      <w:r w:rsidRPr="004D35E4">
        <w:rPr>
          <w:color w:val="000000" w:themeColor="text1"/>
        </w:rPr>
        <w:t>complémentaires</w:t>
      </w:r>
    </w:p>
    <w:p w:rsidR="00DA69D3" w:rsidRPr="004D35E4"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u w:val="single"/>
          <w:lang w:eastAsia="fr-FR"/>
        </w:rPr>
      </w:pPr>
      <w:r w:rsidRPr="004D35E4">
        <w:rPr>
          <w:rFonts w:ascii="Book Antiqua" w:eastAsia="Times New Roman" w:hAnsi="Book Antiqua" w:cs="Times New Roman"/>
          <w:color w:val="000000" w:themeColor="text1"/>
          <w:sz w:val="24"/>
          <w:szCs w:val="24"/>
          <w:lang w:eastAsia="fr-FR"/>
        </w:rPr>
        <w:t>Les</w:t>
      </w:r>
      <w:r w:rsidRPr="004D35E4">
        <w:rPr>
          <w:rFonts w:ascii="Book Antiqua" w:eastAsia="Times New Roman" w:hAnsi="Book Antiqua" w:cs="Times New Roman"/>
          <w:color w:val="000000" w:themeColor="text1"/>
          <w:spacing w:val="20"/>
          <w:sz w:val="24"/>
          <w:szCs w:val="24"/>
          <w:lang w:eastAsia="fr-FR"/>
        </w:rPr>
        <w:t xml:space="preserve"> </w:t>
      </w:r>
      <w:r w:rsidRPr="004D35E4">
        <w:rPr>
          <w:rFonts w:ascii="Book Antiqua" w:eastAsia="Times New Roman" w:hAnsi="Book Antiqua" w:cs="Times New Roman"/>
          <w:color w:val="000000" w:themeColor="text1"/>
          <w:sz w:val="24"/>
          <w:szCs w:val="24"/>
          <w:lang w:eastAsia="fr-FR"/>
        </w:rPr>
        <w:t>renseignements</w:t>
      </w:r>
      <w:r w:rsidRPr="004D35E4">
        <w:rPr>
          <w:rFonts w:ascii="Book Antiqua" w:eastAsia="Times New Roman" w:hAnsi="Book Antiqua" w:cs="Times New Roman"/>
          <w:color w:val="000000" w:themeColor="text1"/>
          <w:spacing w:val="20"/>
          <w:sz w:val="24"/>
          <w:szCs w:val="24"/>
          <w:lang w:eastAsia="fr-FR"/>
        </w:rPr>
        <w:t xml:space="preserve"> </w:t>
      </w:r>
      <w:r w:rsidRPr="004D35E4">
        <w:rPr>
          <w:rFonts w:ascii="Book Antiqua" w:eastAsia="Times New Roman" w:hAnsi="Book Antiqua" w:cs="Times New Roman"/>
          <w:color w:val="000000" w:themeColor="text1"/>
          <w:sz w:val="24"/>
          <w:szCs w:val="24"/>
          <w:lang w:eastAsia="fr-FR"/>
        </w:rPr>
        <w:t>complémentaires</w:t>
      </w:r>
      <w:r w:rsidRPr="004D35E4">
        <w:rPr>
          <w:rFonts w:ascii="Book Antiqua" w:eastAsia="Times New Roman" w:hAnsi="Book Antiqua" w:cs="Times New Roman"/>
          <w:color w:val="000000" w:themeColor="text1"/>
          <w:spacing w:val="20"/>
          <w:sz w:val="24"/>
          <w:szCs w:val="24"/>
          <w:lang w:eastAsia="fr-FR"/>
        </w:rPr>
        <w:t xml:space="preserve"> </w:t>
      </w:r>
      <w:r w:rsidRPr="004D35E4">
        <w:rPr>
          <w:rFonts w:ascii="Book Antiqua" w:eastAsia="Times New Roman" w:hAnsi="Book Antiqua" w:cs="Times New Roman"/>
          <w:color w:val="000000" w:themeColor="text1"/>
          <w:sz w:val="24"/>
          <w:szCs w:val="24"/>
          <w:lang w:eastAsia="fr-FR"/>
        </w:rPr>
        <w:t>peuvent</w:t>
      </w:r>
      <w:r w:rsidRPr="004D35E4">
        <w:rPr>
          <w:rFonts w:ascii="Book Antiqua" w:eastAsia="Times New Roman" w:hAnsi="Book Antiqua" w:cs="Times New Roman"/>
          <w:color w:val="000000" w:themeColor="text1"/>
          <w:spacing w:val="20"/>
          <w:sz w:val="24"/>
          <w:szCs w:val="24"/>
          <w:lang w:eastAsia="fr-FR"/>
        </w:rPr>
        <w:t xml:space="preserve"> </w:t>
      </w:r>
      <w:r w:rsidRPr="004D35E4">
        <w:rPr>
          <w:rFonts w:ascii="Book Antiqua" w:eastAsia="Times New Roman" w:hAnsi="Book Antiqua" w:cs="Times New Roman"/>
          <w:color w:val="000000" w:themeColor="text1"/>
          <w:sz w:val="24"/>
          <w:szCs w:val="24"/>
          <w:lang w:eastAsia="fr-FR"/>
        </w:rPr>
        <w:t xml:space="preserve">être obtenus </w:t>
      </w:r>
      <w:r w:rsidRPr="004D35E4">
        <w:rPr>
          <w:rFonts w:ascii="Book Antiqua" w:eastAsia="Times New Roman" w:hAnsi="Book Antiqua" w:cs="Times New Roman"/>
          <w:color w:val="000000" w:themeColor="text1"/>
          <w:spacing w:val="-14"/>
          <w:sz w:val="24"/>
          <w:szCs w:val="24"/>
          <w:lang w:eastAsia="fr-FR"/>
        </w:rPr>
        <w:t>aux</w:t>
      </w:r>
      <w:r w:rsidRPr="004D35E4">
        <w:rPr>
          <w:rFonts w:ascii="Book Antiqua" w:eastAsia="Times New Roman" w:hAnsi="Book Antiqua" w:cs="Times New Roman"/>
          <w:color w:val="000000" w:themeColor="text1"/>
          <w:sz w:val="24"/>
          <w:szCs w:val="24"/>
          <w:lang w:eastAsia="fr-FR"/>
        </w:rPr>
        <w:t xml:space="preserve"> </w:t>
      </w:r>
      <w:r w:rsidRPr="004D35E4">
        <w:rPr>
          <w:rFonts w:ascii="Book Antiqua" w:eastAsia="Times New Roman" w:hAnsi="Book Antiqua" w:cs="Times New Roman"/>
          <w:color w:val="000000" w:themeColor="text1"/>
          <w:spacing w:val="-14"/>
          <w:sz w:val="24"/>
          <w:szCs w:val="24"/>
          <w:lang w:eastAsia="fr-FR"/>
        </w:rPr>
        <w:t>heures</w:t>
      </w:r>
      <w:r w:rsidRPr="004D35E4">
        <w:rPr>
          <w:rFonts w:ascii="Book Antiqua" w:eastAsia="Times New Roman" w:hAnsi="Book Antiqua" w:cs="Times New Roman"/>
          <w:color w:val="000000" w:themeColor="text1"/>
          <w:sz w:val="24"/>
          <w:szCs w:val="24"/>
          <w:lang w:eastAsia="fr-FR"/>
        </w:rPr>
        <w:t xml:space="preserve"> ouvrables </w:t>
      </w:r>
      <w:r w:rsidRPr="004D35E4">
        <w:rPr>
          <w:rFonts w:ascii="Book Antiqua" w:eastAsia="Times New Roman" w:hAnsi="Book Antiqua" w:cs="Times New Roman"/>
          <w:bCs/>
          <w:color w:val="000000" w:themeColor="text1"/>
          <w:spacing w:val="-14"/>
          <w:sz w:val="24"/>
          <w:szCs w:val="24"/>
          <w:lang w:eastAsia="fr-FR"/>
        </w:rPr>
        <w:t>au secrétariat des services du Secrétaire Général du Conseil Régional du Sud, Téléphone (237) 222 28 44 40/222 28 44 37,  au deuxième étage de l’immeuble siège du Conseil Régional du Sud</w:t>
      </w:r>
      <w:r w:rsidRPr="004D35E4">
        <w:rPr>
          <w:rFonts w:ascii="Book Antiqua" w:eastAsia="Times New Roman" w:hAnsi="Book Antiqua" w:cs="Times New Roman"/>
          <w:color w:val="000000" w:themeColor="text1"/>
          <w:sz w:val="24"/>
          <w:szCs w:val="24"/>
          <w:lang w:eastAsia="fr-FR"/>
        </w:rPr>
        <w:t xml:space="preserve"> ou en ligne sur la plateforme COLEPS aux adresses </w:t>
      </w:r>
      <w:hyperlink r:id="rId11" w:history="1">
        <w:r w:rsidRPr="004D35E4">
          <w:rPr>
            <w:rFonts w:ascii="Book Antiqua" w:eastAsia="Times New Roman" w:hAnsi="Book Antiqua" w:cs="Times New Roman"/>
            <w:color w:val="000000" w:themeColor="text1"/>
            <w:sz w:val="24"/>
            <w:szCs w:val="24"/>
            <w:u w:val="single"/>
            <w:lang w:eastAsia="fr-FR"/>
          </w:rPr>
          <w:t>http://www.marchespublics.cm</w:t>
        </w:r>
      </w:hyperlink>
      <w:r w:rsidRPr="004D35E4">
        <w:rPr>
          <w:rFonts w:ascii="Book Antiqua" w:eastAsia="Times New Roman" w:hAnsi="Book Antiqua" w:cs="Times New Roman"/>
          <w:color w:val="000000" w:themeColor="text1"/>
          <w:sz w:val="24"/>
          <w:szCs w:val="24"/>
          <w:lang w:eastAsia="fr-FR"/>
        </w:rPr>
        <w:t xml:space="preserve"> et </w:t>
      </w:r>
      <w:hyperlink r:id="rId12" w:history="1">
        <w:r w:rsidRPr="004D35E4">
          <w:rPr>
            <w:rFonts w:ascii="Book Antiqua" w:eastAsia="Times New Roman" w:hAnsi="Book Antiqua" w:cs="Times New Roman"/>
            <w:color w:val="000000" w:themeColor="text1"/>
            <w:sz w:val="24"/>
            <w:szCs w:val="24"/>
            <w:u w:val="single"/>
            <w:lang w:eastAsia="fr-FR"/>
          </w:rPr>
          <w:t>http://www.publiccontracts.cm</w:t>
        </w:r>
      </w:hyperlink>
      <w:r w:rsidRPr="004D35E4">
        <w:rPr>
          <w:rFonts w:ascii="Book Antiqua" w:eastAsia="Times New Roman" w:hAnsi="Book Antiqua" w:cs="Times New Roman"/>
          <w:color w:val="000000" w:themeColor="text1"/>
          <w:sz w:val="24"/>
          <w:szCs w:val="24"/>
          <w:u w:val="single"/>
          <w:lang w:eastAsia="fr-FR"/>
        </w:rPr>
        <w:t>, ou tout autres moyens de communication électronique indiqué par le Maître d’Ouvrage.</w:t>
      </w:r>
    </w:p>
    <w:p w:rsidR="00DA69D3" w:rsidRPr="004D35E4" w:rsidRDefault="00DA69D3" w:rsidP="00A319B5">
      <w:pPr>
        <w:pStyle w:val="AAOarticles"/>
        <w:rPr>
          <w:color w:val="000000" w:themeColor="text1"/>
        </w:rPr>
      </w:pPr>
      <w:r w:rsidRPr="004D35E4">
        <w:rPr>
          <w:color w:val="000000" w:themeColor="text1"/>
        </w:rPr>
        <w:t>Lutte contre la corruption et les mauvaises pratiques</w:t>
      </w:r>
    </w:p>
    <w:p w:rsidR="00DA69D3" w:rsidRPr="004D35E4" w:rsidRDefault="00DA69D3" w:rsidP="00DA69D3">
      <w:pPr>
        <w:widowControl w:val="0"/>
        <w:suppressAutoHyphens/>
        <w:autoSpaceDE w:val="0"/>
        <w:autoSpaceDN w:val="0"/>
        <w:adjustRightInd w:val="0"/>
        <w:spacing w:before="11"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4D35E4">
        <w:rPr>
          <w:rFonts w:ascii="Book Antiqua" w:eastAsia="Times New Roman" w:hAnsi="Book Antiqua" w:cs="Times New Roman"/>
          <w:bCs/>
          <w:color w:val="000000" w:themeColor="text1"/>
          <w:spacing w:val="-14"/>
          <w:sz w:val="24"/>
          <w:szCs w:val="24"/>
          <w:lang w:eastAsia="fr-FR"/>
        </w:rPr>
        <w:t>Téléphone (237) 222 28 44 40/222 28 44 37</w:t>
      </w:r>
      <w:r w:rsidR="000A12F9" w:rsidRPr="004D35E4">
        <w:rPr>
          <w:rFonts w:ascii="Book Antiqua" w:eastAsia="Times New Roman" w:hAnsi="Book Antiqua" w:cs="Times New Roman"/>
          <w:bCs/>
          <w:color w:val="000000" w:themeColor="text1"/>
          <w:spacing w:val="-14"/>
          <w:sz w:val="24"/>
          <w:szCs w:val="24"/>
          <w:lang w:eastAsia="fr-FR"/>
        </w:rPr>
        <w:t>.</w:t>
      </w:r>
    </w:p>
    <w:p w:rsidR="00452F54" w:rsidRPr="004D35E4" w:rsidRDefault="00452F54" w:rsidP="004E62CA">
      <w:pPr>
        <w:spacing w:after="0" w:line="240" w:lineRule="auto"/>
        <w:jc w:val="center"/>
        <w:rPr>
          <w:rFonts w:ascii="Book Antiqua" w:hAnsi="Book Antiqua"/>
          <w:color w:val="000000" w:themeColor="text1"/>
          <w:sz w:val="24"/>
          <w:szCs w:val="24"/>
        </w:rPr>
      </w:pPr>
    </w:p>
    <w:p w:rsidR="00C762AA" w:rsidRPr="004D35E4" w:rsidRDefault="00782EB0" w:rsidP="00BE5FCD">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D35E4">
        <w:rPr>
          <w:rFonts w:ascii="Book Antiqua" w:eastAsia="Times New Roman" w:hAnsi="Book Antiqua" w:cs="Times New Roman"/>
          <w:b/>
          <w:bCs/>
          <w:color w:val="000000" w:themeColor="text1"/>
          <w:sz w:val="24"/>
          <w:szCs w:val="24"/>
          <w:lang w:eastAsia="fr-FR"/>
        </w:rPr>
        <w:t>CRITERES D’EVALUATION</w:t>
      </w:r>
    </w:p>
    <w:p w:rsidR="00C762AA" w:rsidRPr="004D35E4" w:rsidRDefault="00C762AA" w:rsidP="00C762AA">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bCs/>
          <w:color w:val="000000" w:themeColor="text1"/>
          <w:spacing w:val="6"/>
          <w:sz w:val="24"/>
          <w:szCs w:val="24"/>
          <w:lang w:eastAsia="fr-FR"/>
        </w:rPr>
        <w:t xml:space="preserve">14.1 Critères </w:t>
      </w:r>
      <w:r w:rsidRPr="004D35E4">
        <w:rPr>
          <w:rFonts w:ascii="Book Antiqua" w:eastAsia="Times New Roman" w:hAnsi="Book Antiqua" w:cs="Times New Roman"/>
          <w:b/>
          <w:bCs/>
          <w:color w:val="000000" w:themeColor="text1"/>
          <w:sz w:val="24"/>
          <w:szCs w:val="24"/>
          <w:lang w:eastAsia="fr-FR"/>
        </w:rPr>
        <w:t>éliminatoires</w:t>
      </w:r>
    </w:p>
    <w:p w:rsidR="00C762AA" w:rsidRPr="004D35E4"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4D35E4">
        <w:rPr>
          <w:rFonts w:ascii="Book Antiqua" w:eastAsia="Times New Roman" w:hAnsi="Book Antiqua" w:cs="Times New Roman"/>
          <w:iCs/>
          <w:color w:val="000000" w:themeColor="text1"/>
          <w:sz w:val="24"/>
          <w:szCs w:val="24"/>
          <w:lang w:eastAsia="fr-FR"/>
        </w:rPr>
        <w:t>Il s'agit</w:t>
      </w:r>
      <w:r w:rsidRPr="004D35E4">
        <w:rPr>
          <w:rFonts w:ascii="Book Antiqua" w:eastAsia="Times New Roman" w:hAnsi="Book Antiqua" w:cs="Times New Roman"/>
          <w:iCs/>
          <w:color w:val="000000" w:themeColor="text1"/>
          <w:spacing w:val="-2"/>
          <w:sz w:val="24"/>
          <w:szCs w:val="24"/>
          <w:lang w:eastAsia="fr-FR"/>
        </w:rPr>
        <w:t xml:space="preserve"> </w:t>
      </w:r>
      <w:r w:rsidRPr="004D35E4">
        <w:rPr>
          <w:rFonts w:ascii="Book Antiqua" w:eastAsia="Times New Roman" w:hAnsi="Book Antiqua" w:cs="Times New Roman"/>
          <w:iCs/>
          <w:color w:val="000000" w:themeColor="text1"/>
          <w:sz w:val="24"/>
          <w:szCs w:val="24"/>
          <w:lang w:eastAsia="fr-FR"/>
        </w:rPr>
        <w:t>notamment</w:t>
      </w:r>
      <w:r w:rsidRPr="004D35E4">
        <w:rPr>
          <w:rFonts w:ascii="Book Antiqua" w:eastAsia="Times New Roman" w:hAnsi="Book Antiqua" w:cs="Times New Roman"/>
          <w:iCs/>
          <w:color w:val="000000" w:themeColor="text1"/>
          <w:spacing w:val="-2"/>
          <w:sz w:val="24"/>
          <w:szCs w:val="24"/>
          <w:lang w:eastAsia="fr-FR"/>
        </w:rPr>
        <w:t>:</w:t>
      </w:r>
    </w:p>
    <w:p w:rsidR="00B45BDD" w:rsidRPr="004D35E4" w:rsidRDefault="00B45BDD"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D35E4">
        <w:rPr>
          <w:rFonts w:ascii="Book Antiqua" w:eastAsia="Times New Roman" w:hAnsi="Book Antiqua" w:cs="Times New Roman"/>
          <w:color w:val="000000" w:themeColor="text1"/>
          <w:sz w:val="24"/>
          <w:szCs w:val="24"/>
          <w:lang w:val="fr-CM" w:eastAsia="fr-FR"/>
        </w:rPr>
        <w:t xml:space="preserve"> à l’exception de la caution de soumission</w:t>
      </w:r>
      <w:r w:rsidRPr="004D35E4">
        <w:rPr>
          <w:rFonts w:ascii="Book Antiqua" w:eastAsia="Calibri" w:hAnsi="Book Antiqua" w:cs="Times New Roman"/>
          <w:color w:val="000000" w:themeColor="text1"/>
          <w:sz w:val="24"/>
          <w:szCs w:val="24"/>
        </w:rPr>
        <w:t xml:space="preserve"> ; </w:t>
      </w:r>
    </w:p>
    <w:p w:rsidR="00B45BDD" w:rsidRPr="004D35E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des fausses déclarations, manœuvres frauduleuses ou </w:t>
      </w:r>
      <w:r w:rsidRPr="004D35E4">
        <w:rPr>
          <w:rFonts w:ascii="Book Antiqua" w:eastAsia="Times New Roman" w:hAnsi="Book Antiqua" w:cs="Times New Roman"/>
          <w:color w:val="000000" w:themeColor="text1"/>
          <w:spacing w:val="2"/>
          <w:sz w:val="24"/>
          <w:szCs w:val="24"/>
          <w:lang w:eastAsia="fr-FR"/>
        </w:rPr>
        <w:t>des pièces falsifiées </w:t>
      </w:r>
      <w:r w:rsidRPr="004D35E4">
        <w:rPr>
          <w:rFonts w:ascii="Book Antiqua" w:eastAsia="Calibri" w:hAnsi="Book Antiqua" w:cs="Times New Roman"/>
          <w:color w:val="000000" w:themeColor="text1"/>
          <w:sz w:val="24"/>
          <w:szCs w:val="24"/>
        </w:rPr>
        <w:t>;</w:t>
      </w:r>
    </w:p>
    <w:p w:rsidR="00B45BDD" w:rsidRPr="004D35E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du non-respect de </w:t>
      </w:r>
      <w:r w:rsidRPr="004D35E4">
        <w:rPr>
          <w:rFonts w:ascii="Book Antiqua" w:eastAsia="Calibri" w:hAnsi="Book Antiqua" w:cs="Times New Roman"/>
          <w:b/>
          <w:color w:val="000000" w:themeColor="text1"/>
          <w:sz w:val="24"/>
          <w:szCs w:val="24"/>
        </w:rPr>
        <w:t>7/9</w:t>
      </w:r>
      <w:r w:rsidRPr="004D35E4">
        <w:rPr>
          <w:rFonts w:ascii="Book Antiqua" w:eastAsia="Calibri" w:hAnsi="Book Antiqua" w:cs="Times New Roman"/>
          <w:color w:val="000000" w:themeColor="text1"/>
          <w:sz w:val="24"/>
          <w:szCs w:val="24"/>
        </w:rPr>
        <w:t xml:space="preserve"> critères essentiels ;</w:t>
      </w:r>
    </w:p>
    <w:p w:rsidR="00B45BDD" w:rsidRPr="004D35E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i/>
          <w:color w:val="000000" w:themeColor="text1"/>
          <w:sz w:val="24"/>
          <w:szCs w:val="24"/>
        </w:rPr>
      </w:pPr>
      <w:r w:rsidRPr="004D35E4">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4D35E4">
        <w:rPr>
          <w:rFonts w:ascii="Book Antiqua" w:eastAsia="Calibri" w:hAnsi="Book Antiqua" w:cs="Times New Roman"/>
          <w:i/>
          <w:color w:val="000000" w:themeColor="text1"/>
          <w:sz w:val="24"/>
          <w:szCs w:val="24"/>
        </w:rPr>
        <w:t> ;</w:t>
      </w:r>
    </w:p>
    <w:p w:rsidR="00B45BDD" w:rsidRPr="004D35E4" w:rsidRDefault="00B45BDD" w:rsidP="00F7697C">
      <w:pPr>
        <w:widowControl w:val="0"/>
        <w:numPr>
          <w:ilvl w:val="0"/>
          <w:numId w:val="3"/>
        </w:numPr>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4D35E4">
        <w:rPr>
          <w:rFonts w:ascii="Book Antiqua" w:eastAsia="Calibri" w:hAnsi="Book Antiqua" w:cs="Times New Roman"/>
          <w:b/>
          <w:i/>
          <w:color w:val="000000" w:themeColor="text1"/>
          <w:sz w:val="24"/>
          <w:szCs w:val="24"/>
        </w:rPr>
        <w:t>l’absence d’un prix unitaire quantifié dans l’Offre financière ;</w:t>
      </w:r>
    </w:p>
    <w:p w:rsidR="00B45BDD" w:rsidRPr="004D35E4" w:rsidRDefault="00B45BDD" w:rsidP="00F7697C">
      <w:pPr>
        <w:numPr>
          <w:ilvl w:val="0"/>
          <w:numId w:val="3"/>
        </w:num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p>
    <w:p w:rsidR="000A0A16" w:rsidRPr="004D35E4" w:rsidRDefault="00B45BDD"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0A0A16" w:rsidRPr="004D35E4">
        <w:rPr>
          <w:rFonts w:ascii="Book Antiqua" w:eastAsia="Times New Roman" w:hAnsi="Book Antiqua" w:cs="Times New Roman"/>
          <w:iCs/>
          <w:color w:val="000000" w:themeColor="text1"/>
          <w:sz w:val="24"/>
          <w:szCs w:val="24"/>
          <w:lang w:eastAsia="fr-FR"/>
        </w:rPr>
        <w:t> ;</w:t>
      </w:r>
    </w:p>
    <w:p w:rsidR="000A0A16" w:rsidRPr="004D35E4"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L’absence de la caution de soumission ;</w:t>
      </w:r>
    </w:p>
    <w:p w:rsidR="00CF7396" w:rsidRPr="004D35E4"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L’absence de reçu </w:t>
      </w:r>
      <w:r w:rsidR="00CF7396" w:rsidRPr="004D35E4">
        <w:rPr>
          <w:rFonts w:ascii="Book Antiqua" w:eastAsia="Times New Roman" w:hAnsi="Book Antiqua" w:cs="Times New Roman"/>
          <w:i/>
          <w:color w:val="000000" w:themeColor="text1"/>
          <w:sz w:val="24"/>
          <w:szCs w:val="24"/>
          <w:lang w:eastAsia="fr-FR"/>
        </w:rPr>
        <w:t>C</w:t>
      </w:r>
      <w:r w:rsidRPr="004D35E4">
        <w:rPr>
          <w:rFonts w:ascii="Book Antiqua" w:eastAsia="Times New Roman" w:hAnsi="Book Antiqua" w:cs="Times New Roman"/>
          <w:i/>
          <w:color w:val="000000" w:themeColor="text1"/>
          <w:sz w:val="24"/>
          <w:szCs w:val="24"/>
          <w:lang w:eastAsia="fr-FR"/>
        </w:rPr>
        <w:t>DEC</w:t>
      </w:r>
      <w:r w:rsidR="00CF7396" w:rsidRPr="004D35E4">
        <w:rPr>
          <w:rFonts w:ascii="Book Antiqua" w:eastAsia="Times New Roman" w:hAnsi="Book Antiqua" w:cs="Times New Roman"/>
          <w:i/>
          <w:color w:val="000000" w:themeColor="text1"/>
          <w:sz w:val="24"/>
          <w:szCs w:val="24"/>
          <w:lang w:eastAsia="fr-FR"/>
        </w:rPr>
        <w:t> ;</w:t>
      </w:r>
    </w:p>
    <w:p w:rsidR="00B45BDD" w:rsidRPr="004D35E4" w:rsidRDefault="00CF739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Attestation de catégorisation BEC (D)</w:t>
      </w:r>
      <w:r w:rsidR="00B45BDD" w:rsidRPr="004D35E4">
        <w:rPr>
          <w:rFonts w:ascii="Book Antiqua" w:eastAsia="Times New Roman" w:hAnsi="Book Antiqua" w:cs="Times New Roman"/>
          <w:iCs/>
          <w:color w:val="000000" w:themeColor="text1"/>
          <w:sz w:val="24"/>
          <w:szCs w:val="24"/>
          <w:lang w:eastAsia="fr-FR"/>
        </w:rPr>
        <w:t>.</w:t>
      </w:r>
    </w:p>
    <w:p w:rsidR="00B45BDD" w:rsidRPr="004D35E4"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i/>
          <w:iCs/>
          <w:color w:val="000000" w:themeColor="text1"/>
          <w:sz w:val="24"/>
          <w:szCs w:val="24"/>
          <w:lang w:eastAsia="fr-FR"/>
        </w:rPr>
        <w:t>Les critères dits essentiels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iCs/>
          <w:color w:val="000000" w:themeColor="text1"/>
          <w:sz w:val="24"/>
          <w:szCs w:val="24"/>
        </w:rPr>
        <w:t>la présentation de l’offre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iCs/>
          <w:color w:val="000000" w:themeColor="text1"/>
          <w:sz w:val="24"/>
          <w:szCs w:val="24"/>
        </w:rPr>
        <w:t>les références du soumissionnaire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Matériels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Personnel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iCs/>
          <w:color w:val="000000" w:themeColor="text1"/>
          <w:sz w:val="24"/>
          <w:szCs w:val="24"/>
        </w:rPr>
        <w:t>la capacité financière (l’accès à une ligne de crédit ou autres ressources financières, le chiffre d’affaires, attestation de solvabilité financière)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 xml:space="preserve">Visite des lieux </w:t>
      </w:r>
      <w:r w:rsidRPr="004D35E4">
        <w:rPr>
          <w:rFonts w:ascii="Book Antiqua" w:eastAsia="Calibri" w:hAnsi="Book Antiqua" w:cs="Times New Roman"/>
          <w:iCs/>
          <w:color w:val="000000" w:themeColor="text1"/>
          <w:sz w:val="24"/>
          <w:szCs w:val="24"/>
        </w:rPr>
        <w:t xml:space="preserve">;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Méthodologie</w:t>
      </w:r>
      <w:r w:rsidRPr="004D35E4">
        <w:rPr>
          <w:rFonts w:ascii="Book Antiqua" w:eastAsia="Calibri" w:hAnsi="Book Antiqua" w:cs="Times New Roman"/>
          <w:iCs/>
          <w:color w:val="000000" w:themeColor="text1"/>
          <w:sz w:val="24"/>
          <w:szCs w:val="24"/>
        </w:rPr>
        <w:t xml:space="preserve">; </w:t>
      </w:r>
    </w:p>
    <w:p w:rsidR="00B45BDD" w:rsidRPr="004D35E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Planning de chantier.</w:t>
      </w:r>
    </w:p>
    <w:p w:rsidR="00991BD9" w:rsidRPr="004D35E4" w:rsidRDefault="00991BD9" w:rsidP="008349E5">
      <w:pPr>
        <w:spacing w:after="0" w:line="240" w:lineRule="auto"/>
        <w:contextualSpacing/>
        <w:jc w:val="both"/>
        <w:rPr>
          <w:rFonts w:ascii="Book Antiqua" w:eastAsia="Times New Roman" w:hAnsi="Book Antiqua" w:cs="Arial"/>
          <w:b/>
          <w:color w:val="000000" w:themeColor="text1"/>
          <w:sz w:val="24"/>
          <w:szCs w:val="24"/>
          <w:lang w:eastAsia="fr-FR"/>
        </w:rPr>
      </w:pPr>
    </w:p>
    <w:p w:rsidR="00812B87" w:rsidRPr="004D35E4" w:rsidRDefault="00812B87" w:rsidP="00BE5FCD">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GRILLE</w:t>
      </w:r>
      <w:r w:rsidR="00F749B2" w:rsidRPr="004D35E4">
        <w:rPr>
          <w:rFonts w:ascii="Book Antiqua" w:eastAsia="Times New Roman" w:hAnsi="Book Antiqua" w:cs="Times New Roman"/>
          <w:b/>
          <w:color w:val="000000" w:themeColor="text1"/>
          <w:sz w:val="24"/>
          <w:szCs w:val="24"/>
          <w:lang w:eastAsia="fr-FR"/>
        </w:rPr>
        <w:t>S</w:t>
      </w:r>
      <w:r w:rsidRPr="004D35E4">
        <w:rPr>
          <w:rFonts w:ascii="Book Antiqua" w:eastAsia="Times New Roman" w:hAnsi="Book Antiqua" w:cs="Times New Roman"/>
          <w:b/>
          <w:color w:val="000000" w:themeColor="text1"/>
          <w:sz w:val="24"/>
          <w:szCs w:val="24"/>
          <w:lang w:eastAsia="fr-FR"/>
        </w:rPr>
        <w:t xml:space="preserve"> D’EVALUATION </w:t>
      </w:r>
    </w:p>
    <w:p w:rsidR="00C25A15" w:rsidRPr="004D35E4" w:rsidRDefault="00C25A15" w:rsidP="00F7697C">
      <w:pPr>
        <w:widowControl w:val="0"/>
        <w:numPr>
          <w:ilvl w:val="0"/>
          <w:numId w:val="5"/>
        </w:numPr>
        <w:suppressAutoHyphens/>
        <w:autoSpaceDE w:val="0"/>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4D35E4">
        <w:rPr>
          <w:rFonts w:ascii="Book Antiqua" w:eastAsia="Times New Roman" w:hAnsi="Book Antiqua" w:cs="Times New Roman"/>
          <w:b/>
          <w:bCs/>
          <w:i/>
          <w:iCs/>
          <w:color w:val="000000" w:themeColor="text1"/>
          <w:sz w:val="24"/>
          <w:szCs w:val="24"/>
          <w:lang w:eastAsia="fr-FR"/>
        </w:rPr>
        <w:t>Critères éliminatoires</w:t>
      </w:r>
    </w:p>
    <w:p w:rsidR="00C25A15" w:rsidRPr="004D35E4" w:rsidRDefault="00C25A15" w:rsidP="00C25A15">
      <w:pPr>
        <w:widowControl w:val="0"/>
        <w:suppressAutoHyphens/>
        <w:autoSpaceDE w:val="0"/>
        <w:autoSpaceDN w:val="0"/>
        <w:spacing w:after="0"/>
        <w:textAlignment w:val="baseline"/>
        <w:rPr>
          <w:rFonts w:ascii="Book Antiqua" w:eastAsia="Times New Roman" w:hAnsi="Book Antiqua" w:cs="Times New Roman"/>
          <w:b/>
          <w:bCs/>
          <w:i/>
          <w:iCs/>
          <w:color w:val="000000" w:themeColor="text1"/>
          <w:sz w:val="24"/>
          <w:szCs w:val="24"/>
          <w:lang w:eastAsia="fr-FR"/>
        </w:rPr>
      </w:pPr>
      <w:r w:rsidRPr="004D35E4">
        <w:rPr>
          <w:rFonts w:ascii="Book Antiqua" w:eastAsia="Times New Roman" w:hAnsi="Book Antiqua" w:cs="Times New Roman"/>
          <w:b/>
          <w:bCs/>
          <w:i/>
          <w:iCs/>
          <w:color w:val="000000" w:themeColor="text1"/>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4D35E4" w:rsidRPr="004D35E4" w:rsidTr="00D233DD">
        <w:trPr>
          <w:tblHeader/>
          <w:jc w:val="center"/>
        </w:trPr>
        <w:tc>
          <w:tcPr>
            <w:tcW w:w="715" w:type="dxa"/>
            <w:shd w:val="clear" w:color="auto" w:fill="DDD9C3"/>
            <w:vAlign w:val="center"/>
          </w:tcPr>
          <w:p w:rsidR="00C25A15" w:rsidRPr="004D35E4" w:rsidRDefault="00C25A15" w:rsidP="00C25A15">
            <w:pPr>
              <w:spacing w:after="0"/>
              <w:contextualSpacing/>
              <w:jc w:val="center"/>
              <w:rPr>
                <w:rFonts w:ascii="Book Antiqua" w:eastAsia="Calibri" w:hAnsi="Book Antiqua" w:cs="Times New Roman"/>
                <w:b/>
                <w:bCs/>
                <w:color w:val="000000" w:themeColor="text1"/>
                <w:sz w:val="24"/>
                <w:szCs w:val="24"/>
              </w:rPr>
            </w:pPr>
            <w:r w:rsidRPr="004D35E4">
              <w:rPr>
                <w:rFonts w:ascii="Book Antiqua" w:eastAsia="Calibri" w:hAnsi="Book Antiqua" w:cs="Times New Roman"/>
                <w:b/>
                <w:bCs/>
                <w:color w:val="000000" w:themeColor="text1"/>
                <w:sz w:val="24"/>
                <w:szCs w:val="24"/>
              </w:rPr>
              <w:t>N°</w:t>
            </w:r>
          </w:p>
        </w:tc>
        <w:tc>
          <w:tcPr>
            <w:tcW w:w="7035" w:type="dxa"/>
            <w:shd w:val="clear" w:color="auto" w:fill="DDD9C3"/>
            <w:vAlign w:val="center"/>
          </w:tcPr>
          <w:p w:rsidR="00C25A15" w:rsidRPr="004D35E4" w:rsidRDefault="00C25A15" w:rsidP="00C25A15">
            <w:pPr>
              <w:spacing w:after="0"/>
              <w:ind w:left="76"/>
              <w:contextualSpacing/>
              <w:jc w:val="center"/>
              <w:rPr>
                <w:rFonts w:ascii="Book Antiqua" w:eastAsia="Calibri" w:hAnsi="Book Antiqua" w:cs="Times New Roman"/>
                <w:b/>
                <w:bCs/>
                <w:color w:val="000000" w:themeColor="text1"/>
                <w:sz w:val="24"/>
                <w:szCs w:val="24"/>
              </w:rPr>
            </w:pPr>
            <w:r w:rsidRPr="004D35E4">
              <w:rPr>
                <w:rFonts w:ascii="Book Antiqua" w:eastAsia="Calibri" w:hAnsi="Book Antiqua" w:cs="Times New Roman"/>
                <w:b/>
                <w:bCs/>
                <w:color w:val="000000" w:themeColor="text1"/>
                <w:sz w:val="24"/>
                <w:szCs w:val="24"/>
              </w:rPr>
              <w:t>Rubrique</w:t>
            </w:r>
          </w:p>
        </w:tc>
        <w:tc>
          <w:tcPr>
            <w:tcW w:w="2685" w:type="dxa"/>
            <w:shd w:val="clear" w:color="auto" w:fill="DDD9C3"/>
            <w:vAlign w:val="center"/>
          </w:tcPr>
          <w:p w:rsidR="00C25A15" w:rsidRPr="004D35E4" w:rsidRDefault="00C25A15" w:rsidP="00C25A15">
            <w:pPr>
              <w:spacing w:after="0"/>
              <w:ind w:left="32"/>
              <w:contextualSpacing/>
              <w:jc w:val="center"/>
              <w:rPr>
                <w:rFonts w:ascii="Book Antiqua" w:eastAsia="Calibri" w:hAnsi="Book Antiqua" w:cs="Times New Roman"/>
                <w:b/>
                <w:bCs/>
                <w:color w:val="000000" w:themeColor="text1"/>
                <w:sz w:val="24"/>
                <w:szCs w:val="24"/>
              </w:rPr>
            </w:pPr>
            <w:r w:rsidRPr="004D35E4">
              <w:rPr>
                <w:rFonts w:ascii="Book Antiqua" w:eastAsia="Calibri" w:hAnsi="Book Antiqua" w:cs="Times New Roman"/>
                <w:b/>
                <w:bCs/>
                <w:color w:val="000000" w:themeColor="text1"/>
                <w:sz w:val="24"/>
                <w:szCs w:val="24"/>
              </w:rPr>
              <w:t>Oui/Non</w:t>
            </w:r>
          </w:p>
        </w:tc>
      </w:tr>
      <w:tr w:rsidR="004D35E4" w:rsidRPr="004D35E4" w:rsidTr="00D233DD">
        <w:trPr>
          <w:jc w:val="center"/>
        </w:trPr>
        <w:tc>
          <w:tcPr>
            <w:tcW w:w="715" w:type="dxa"/>
            <w:shd w:val="clear" w:color="auto" w:fill="auto"/>
            <w:vAlign w:val="center"/>
          </w:tcPr>
          <w:p w:rsidR="00C25A15" w:rsidRPr="004D35E4" w:rsidRDefault="00C25A15"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1</w:t>
            </w:r>
          </w:p>
        </w:tc>
        <w:tc>
          <w:tcPr>
            <w:tcW w:w="7035" w:type="dxa"/>
            <w:shd w:val="clear" w:color="auto" w:fill="auto"/>
            <w:vAlign w:val="center"/>
          </w:tcPr>
          <w:p w:rsidR="00C25A15" w:rsidRPr="004D35E4" w:rsidRDefault="006449A2"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D35E4">
              <w:rPr>
                <w:rFonts w:ascii="Book Antiqua" w:eastAsia="Times New Roman" w:hAnsi="Book Antiqua" w:cs="Times New Roman"/>
                <w:color w:val="000000" w:themeColor="text1"/>
                <w:sz w:val="24"/>
                <w:szCs w:val="24"/>
                <w:lang w:val="fr-CM" w:eastAsia="fr-FR"/>
              </w:rPr>
              <w:t xml:space="preserve"> à l’exception de la caution de soumission</w:t>
            </w:r>
            <w:r w:rsidRPr="004D35E4">
              <w:rPr>
                <w:rFonts w:ascii="Book Antiqua" w:eastAsia="Calibri" w:hAnsi="Book Antiqua" w:cs="Times New Roman"/>
                <w:color w:val="000000" w:themeColor="text1"/>
                <w:sz w:val="24"/>
                <w:szCs w:val="24"/>
              </w:rPr>
              <w:t> </w:t>
            </w:r>
          </w:p>
        </w:tc>
        <w:tc>
          <w:tcPr>
            <w:tcW w:w="2685" w:type="dxa"/>
            <w:shd w:val="clear" w:color="auto" w:fill="auto"/>
            <w:vAlign w:val="center"/>
          </w:tcPr>
          <w:p w:rsidR="00C25A15" w:rsidRPr="004D35E4" w:rsidRDefault="00C25A15" w:rsidP="00C25A15">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jc w:val="center"/>
        </w:trPr>
        <w:tc>
          <w:tcPr>
            <w:tcW w:w="715" w:type="dxa"/>
            <w:shd w:val="clear" w:color="auto" w:fill="auto"/>
            <w:vAlign w:val="center"/>
          </w:tcPr>
          <w:p w:rsidR="00C25A15" w:rsidRPr="004D35E4" w:rsidRDefault="00C25A15"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2</w:t>
            </w:r>
          </w:p>
        </w:tc>
        <w:tc>
          <w:tcPr>
            <w:tcW w:w="7035" w:type="dxa"/>
            <w:shd w:val="clear" w:color="auto" w:fill="auto"/>
            <w:vAlign w:val="center"/>
          </w:tcPr>
          <w:p w:rsidR="00C25A15" w:rsidRPr="004D35E4" w:rsidRDefault="006449A2"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des fausses déclarations, manœuvres frauduleuses ou </w:t>
            </w:r>
            <w:r w:rsidRPr="004D35E4">
              <w:rPr>
                <w:rFonts w:ascii="Book Antiqua" w:eastAsia="Times New Roman" w:hAnsi="Book Antiqua" w:cs="Times New Roman"/>
                <w:color w:val="000000" w:themeColor="text1"/>
                <w:spacing w:val="2"/>
                <w:sz w:val="24"/>
                <w:szCs w:val="24"/>
                <w:lang w:eastAsia="fr-FR"/>
              </w:rPr>
              <w:t>des pièces falsifiées</w:t>
            </w:r>
          </w:p>
        </w:tc>
        <w:tc>
          <w:tcPr>
            <w:tcW w:w="2685" w:type="dxa"/>
            <w:shd w:val="clear" w:color="auto" w:fill="auto"/>
            <w:vAlign w:val="center"/>
          </w:tcPr>
          <w:p w:rsidR="00C25A15" w:rsidRPr="004D35E4" w:rsidRDefault="00C25A15" w:rsidP="00C25A15">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jc w:val="center"/>
        </w:trPr>
        <w:tc>
          <w:tcPr>
            <w:tcW w:w="715" w:type="dxa"/>
            <w:shd w:val="clear" w:color="auto" w:fill="auto"/>
            <w:vAlign w:val="center"/>
          </w:tcPr>
          <w:p w:rsidR="006216B1" w:rsidRPr="004D35E4" w:rsidRDefault="00AA0F3F"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3</w:t>
            </w:r>
          </w:p>
        </w:tc>
        <w:tc>
          <w:tcPr>
            <w:tcW w:w="7035" w:type="dxa"/>
            <w:shd w:val="clear" w:color="auto" w:fill="auto"/>
            <w:vAlign w:val="center"/>
          </w:tcPr>
          <w:p w:rsidR="006216B1" w:rsidRPr="004D35E4" w:rsidRDefault="00AA0F3F"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 xml:space="preserve">du non-respect de </w:t>
            </w:r>
            <w:r w:rsidRPr="004D35E4">
              <w:rPr>
                <w:rFonts w:ascii="Book Antiqua" w:eastAsia="Calibri" w:hAnsi="Book Antiqua" w:cs="Times New Roman"/>
                <w:b/>
                <w:color w:val="000000" w:themeColor="text1"/>
                <w:sz w:val="24"/>
                <w:szCs w:val="24"/>
              </w:rPr>
              <w:t>7/9</w:t>
            </w:r>
            <w:r w:rsidRPr="004D35E4">
              <w:rPr>
                <w:rFonts w:ascii="Book Antiqua" w:eastAsia="Calibri" w:hAnsi="Book Antiqua" w:cs="Times New Roman"/>
                <w:color w:val="000000" w:themeColor="text1"/>
                <w:sz w:val="24"/>
                <w:szCs w:val="24"/>
              </w:rPr>
              <w:t xml:space="preserve"> critères essentiels </w:t>
            </w:r>
          </w:p>
        </w:tc>
        <w:tc>
          <w:tcPr>
            <w:tcW w:w="2685" w:type="dxa"/>
            <w:shd w:val="clear" w:color="auto" w:fill="auto"/>
            <w:vAlign w:val="center"/>
          </w:tcPr>
          <w:p w:rsidR="006216B1" w:rsidRPr="004D35E4" w:rsidRDefault="00AA0F3F" w:rsidP="00C25A15">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jc w:val="center"/>
        </w:trPr>
        <w:tc>
          <w:tcPr>
            <w:tcW w:w="715" w:type="dxa"/>
            <w:shd w:val="clear" w:color="auto" w:fill="auto"/>
            <w:vAlign w:val="center"/>
          </w:tcPr>
          <w:p w:rsidR="0037075F" w:rsidRPr="004D35E4" w:rsidRDefault="0037075F" w:rsidP="0037075F">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4</w:t>
            </w:r>
          </w:p>
        </w:tc>
        <w:tc>
          <w:tcPr>
            <w:tcW w:w="7035" w:type="dxa"/>
            <w:shd w:val="clear" w:color="auto" w:fill="auto"/>
            <w:vAlign w:val="center"/>
          </w:tcPr>
          <w:p w:rsidR="0037075F" w:rsidRPr="004D35E4" w:rsidRDefault="0037075F" w:rsidP="0037075F">
            <w:pPr>
              <w:spacing w:after="0"/>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4D35E4">
              <w:rPr>
                <w:rFonts w:ascii="Book Antiqua" w:eastAsia="Calibri" w:hAnsi="Book Antiqua" w:cs="Times New Roman"/>
                <w:i/>
                <w:color w:val="000000" w:themeColor="text1"/>
                <w:sz w:val="24"/>
                <w:szCs w:val="24"/>
              </w:rPr>
              <w:t> </w:t>
            </w:r>
          </w:p>
        </w:tc>
        <w:tc>
          <w:tcPr>
            <w:tcW w:w="2685" w:type="dxa"/>
            <w:shd w:val="clear" w:color="auto" w:fill="auto"/>
          </w:tcPr>
          <w:p w:rsidR="0037075F" w:rsidRPr="004D35E4" w:rsidRDefault="0037075F" w:rsidP="005E7790">
            <w:pPr>
              <w:jc w:val="center"/>
              <w:rPr>
                <w:rFonts w:ascii="Book Antiqua" w:hAnsi="Book Antiqua"/>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jc w:val="center"/>
        </w:trPr>
        <w:tc>
          <w:tcPr>
            <w:tcW w:w="715" w:type="dxa"/>
            <w:shd w:val="clear" w:color="auto" w:fill="auto"/>
            <w:vAlign w:val="center"/>
          </w:tcPr>
          <w:p w:rsidR="0037075F" w:rsidRPr="004D35E4" w:rsidRDefault="0037075F" w:rsidP="0037075F">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5</w:t>
            </w:r>
          </w:p>
        </w:tc>
        <w:tc>
          <w:tcPr>
            <w:tcW w:w="7035" w:type="dxa"/>
            <w:shd w:val="clear" w:color="auto" w:fill="auto"/>
            <w:vAlign w:val="center"/>
          </w:tcPr>
          <w:p w:rsidR="0037075F" w:rsidRPr="004D35E4"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4D35E4">
              <w:rPr>
                <w:rFonts w:ascii="Book Antiqua" w:eastAsia="Calibri" w:hAnsi="Book Antiqua" w:cs="Times New Roman"/>
                <w:b/>
                <w:i/>
                <w:color w:val="000000" w:themeColor="text1"/>
                <w:sz w:val="24"/>
                <w:szCs w:val="24"/>
              </w:rPr>
              <w:t>l’absence d’un prix unitaire quantifié dans l’Offre financière ;</w:t>
            </w:r>
          </w:p>
        </w:tc>
        <w:tc>
          <w:tcPr>
            <w:tcW w:w="2685" w:type="dxa"/>
            <w:shd w:val="clear" w:color="auto" w:fill="auto"/>
          </w:tcPr>
          <w:p w:rsidR="0037075F" w:rsidRPr="004D35E4" w:rsidRDefault="0037075F" w:rsidP="005E7790">
            <w:pPr>
              <w:jc w:val="center"/>
              <w:rPr>
                <w:rFonts w:ascii="Book Antiqua" w:hAnsi="Book Antiqua"/>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jc w:val="center"/>
        </w:trPr>
        <w:tc>
          <w:tcPr>
            <w:tcW w:w="715" w:type="dxa"/>
            <w:shd w:val="clear" w:color="auto" w:fill="auto"/>
            <w:vAlign w:val="center"/>
          </w:tcPr>
          <w:p w:rsidR="00C25A15" w:rsidRPr="004D35E4" w:rsidRDefault="000077C9" w:rsidP="00C25A15">
            <w:pPr>
              <w:spacing w:after="0"/>
              <w:ind w:left="28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6</w:t>
            </w:r>
          </w:p>
        </w:tc>
        <w:tc>
          <w:tcPr>
            <w:tcW w:w="7035" w:type="dxa"/>
            <w:shd w:val="clear" w:color="auto" w:fill="auto"/>
            <w:vAlign w:val="center"/>
          </w:tcPr>
          <w:p w:rsidR="00C25A15" w:rsidRPr="004D35E4" w:rsidRDefault="008D3C84" w:rsidP="000077C9">
            <w:pPr>
              <w:spacing w:after="0"/>
              <w:contextualSpacing/>
              <w:jc w:val="both"/>
              <w:rPr>
                <w:rFonts w:ascii="Book Antiqua" w:eastAsia="Calibri" w:hAnsi="Book Antiqua" w:cs="Times New Roman"/>
                <w:color w:val="000000" w:themeColor="text1"/>
                <w:sz w:val="24"/>
                <w:szCs w:val="24"/>
              </w:rPr>
            </w:pPr>
            <w:r w:rsidRPr="004D35E4">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r w:rsidR="00BA7F2B" w:rsidRPr="004D35E4">
              <w:rPr>
                <w:rFonts w:ascii="Book Antiqua" w:eastAsia="Times New Roman" w:hAnsi="Book Antiqua" w:cs="Times New Roman"/>
                <w:iCs/>
                <w:color w:val="000000" w:themeColor="text1"/>
                <w:sz w:val="24"/>
                <w:szCs w:val="24"/>
                <w:lang w:eastAsia="fr-FR"/>
              </w:rPr>
              <w:t>et sociales datée et signée</w:t>
            </w:r>
          </w:p>
        </w:tc>
        <w:tc>
          <w:tcPr>
            <w:tcW w:w="2685" w:type="dxa"/>
            <w:shd w:val="clear" w:color="auto" w:fill="auto"/>
            <w:vAlign w:val="center"/>
          </w:tcPr>
          <w:p w:rsidR="00C25A15" w:rsidRPr="004D35E4" w:rsidRDefault="00C25A15" w:rsidP="005E7790">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trHeight w:val="629"/>
          <w:jc w:val="center"/>
        </w:trPr>
        <w:tc>
          <w:tcPr>
            <w:tcW w:w="715" w:type="dxa"/>
            <w:shd w:val="clear" w:color="auto" w:fill="auto"/>
            <w:vAlign w:val="center"/>
          </w:tcPr>
          <w:p w:rsidR="00855D25" w:rsidRPr="004D35E4" w:rsidRDefault="00855D25" w:rsidP="00C25A15">
            <w:pPr>
              <w:spacing w:after="0"/>
              <w:ind w:left="20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7</w:t>
            </w:r>
          </w:p>
        </w:tc>
        <w:tc>
          <w:tcPr>
            <w:tcW w:w="7035" w:type="dxa"/>
            <w:shd w:val="clear" w:color="auto" w:fill="auto"/>
            <w:vAlign w:val="center"/>
          </w:tcPr>
          <w:p w:rsidR="00855D25" w:rsidRPr="004D35E4" w:rsidRDefault="00855D25" w:rsidP="00855D25">
            <w:p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4D35E4">
              <w:rPr>
                <w:rFonts w:ascii="Book Antiqua" w:eastAsia="Calibri" w:hAnsi="Book Antiqua" w:cs="Times New Roman"/>
                <w:color w:val="000000" w:themeColor="text1"/>
                <w:sz w:val="24"/>
                <w:szCs w:val="24"/>
              </w:rPr>
              <w:t>de l’absence d’un élément de l’offre financière (la soumission, les BPU, le DQE, un sous-détail d’un prix)</w:t>
            </w:r>
            <w:r w:rsidRPr="004D35E4">
              <w:rPr>
                <w:rFonts w:ascii="Book Antiqua" w:eastAsia="Times New Roman" w:hAnsi="Book Antiqua" w:cs="Times New Roman"/>
                <w:iCs/>
                <w:color w:val="000000" w:themeColor="text1"/>
                <w:sz w:val="24"/>
                <w:szCs w:val="24"/>
                <w:lang w:eastAsia="fr-FR"/>
              </w:rPr>
              <w:t>.</w:t>
            </w:r>
          </w:p>
          <w:p w:rsidR="00855D25" w:rsidRPr="004D35E4" w:rsidRDefault="00855D2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p>
        </w:tc>
        <w:tc>
          <w:tcPr>
            <w:tcW w:w="2685" w:type="dxa"/>
            <w:shd w:val="clear" w:color="auto" w:fill="auto"/>
            <w:vAlign w:val="center"/>
          </w:tcPr>
          <w:p w:rsidR="00855D25" w:rsidRPr="004D35E4" w:rsidRDefault="001F38D0" w:rsidP="005E7790">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trHeight w:val="629"/>
          <w:jc w:val="center"/>
        </w:trPr>
        <w:tc>
          <w:tcPr>
            <w:tcW w:w="715" w:type="dxa"/>
            <w:shd w:val="clear" w:color="auto" w:fill="auto"/>
            <w:vAlign w:val="center"/>
          </w:tcPr>
          <w:p w:rsidR="00C25A15" w:rsidRPr="004D35E4" w:rsidRDefault="00855D25" w:rsidP="00C25A15">
            <w:pPr>
              <w:spacing w:after="0"/>
              <w:ind w:left="20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8</w:t>
            </w:r>
          </w:p>
        </w:tc>
        <w:tc>
          <w:tcPr>
            <w:tcW w:w="7035" w:type="dxa"/>
            <w:shd w:val="clear" w:color="auto" w:fill="auto"/>
            <w:vAlign w:val="center"/>
          </w:tcPr>
          <w:p w:rsidR="00C25A15" w:rsidRPr="004D35E4" w:rsidRDefault="00C25A1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L’absence de la copie de sauvegarde de l’offre enregistrée sur clé USB ou CD/DVD.</w:t>
            </w:r>
          </w:p>
        </w:tc>
        <w:tc>
          <w:tcPr>
            <w:tcW w:w="2685" w:type="dxa"/>
            <w:shd w:val="clear" w:color="auto" w:fill="auto"/>
            <w:vAlign w:val="center"/>
          </w:tcPr>
          <w:p w:rsidR="00C25A15" w:rsidRPr="004D35E4" w:rsidRDefault="00C25A15" w:rsidP="005E7790">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9B7801">
        <w:trPr>
          <w:trHeight w:val="629"/>
          <w:jc w:val="center"/>
        </w:trPr>
        <w:tc>
          <w:tcPr>
            <w:tcW w:w="715" w:type="dxa"/>
            <w:shd w:val="clear" w:color="auto" w:fill="auto"/>
            <w:vAlign w:val="center"/>
          </w:tcPr>
          <w:p w:rsidR="00E234B1" w:rsidRPr="004D35E4" w:rsidRDefault="00E234B1" w:rsidP="00E234B1">
            <w:pPr>
              <w:spacing w:after="0"/>
              <w:ind w:left="20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9</w:t>
            </w:r>
          </w:p>
        </w:tc>
        <w:tc>
          <w:tcPr>
            <w:tcW w:w="7035" w:type="dxa"/>
            <w:shd w:val="clear" w:color="auto" w:fill="auto"/>
            <w:vAlign w:val="center"/>
          </w:tcPr>
          <w:p w:rsidR="00E234B1" w:rsidRPr="004D35E4"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L’absence de la caution de soumission </w:t>
            </w:r>
          </w:p>
        </w:tc>
        <w:tc>
          <w:tcPr>
            <w:tcW w:w="2685" w:type="dxa"/>
            <w:shd w:val="clear" w:color="auto" w:fill="auto"/>
          </w:tcPr>
          <w:p w:rsidR="00E234B1" w:rsidRPr="004D35E4" w:rsidRDefault="00E234B1" w:rsidP="005E7790">
            <w:pPr>
              <w:jc w:val="center"/>
              <w:rPr>
                <w:rFonts w:ascii="Book Antiqua" w:hAnsi="Book Antiqua"/>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9B7801">
        <w:trPr>
          <w:trHeight w:val="629"/>
          <w:jc w:val="center"/>
        </w:trPr>
        <w:tc>
          <w:tcPr>
            <w:tcW w:w="715" w:type="dxa"/>
            <w:shd w:val="clear" w:color="auto" w:fill="auto"/>
            <w:vAlign w:val="center"/>
          </w:tcPr>
          <w:p w:rsidR="00E234B1" w:rsidRPr="004D35E4" w:rsidRDefault="00E234B1" w:rsidP="00E234B1">
            <w:pPr>
              <w:spacing w:after="0"/>
              <w:ind w:left="20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10</w:t>
            </w:r>
          </w:p>
        </w:tc>
        <w:tc>
          <w:tcPr>
            <w:tcW w:w="7035" w:type="dxa"/>
            <w:shd w:val="clear" w:color="auto" w:fill="auto"/>
            <w:vAlign w:val="center"/>
          </w:tcPr>
          <w:p w:rsidR="00E234B1" w:rsidRPr="004D35E4"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L’absence de reçu CDEC </w:t>
            </w:r>
          </w:p>
        </w:tc>
        <w:tc>
          <w:tcPr>
            <w:tcW w:w="2685" w:type="dxa"/>
            <w:shd w:val="clear" w:color="auto" w:fill="auto"/>
          </w:tcPr>
          <w:p w:rsidR="00E234B1" w:rsidRPr="004D35E4" w:rsidRDefault="00E234B1" w:rsidP="00417389">
            <w:pPr>
              <w:jc w:val="center"/>
              <w:rPr>
                <w:rFonts w:ascii="Book Antiqua" w:hAnsi="Book Antiqua"/>
                <w:color w:val="000000" w:themeColor="text1"/>
                <w:sz w:val="24"/>
                <w:szCs w:val="24"/>
              </w:rPr>
            </w:pPr>
            <w:r w:rsidRPr="004D35E4">
              <w:rPr>
                <w:rFonts w:ascii="Book Antiqua" w:eastAsia="Calibri" w:hAnsi="Book Antiqua" w:cs="Times New Roman"/>
                <w:color w:val="000000" w:themeColor="text1"/>
                <w:sz w:val="24"/>
                <w:szCs w:val="24"/>
              </w:rPr>
              <w:t>Oui/Non</w:t>
            </w:r>
          </w:p>
        </w:tc>
      </w:tr>
      <w:tr w:rsidR="004D35E4" w:rsidRPr="004D35E4" w:rsidTr="00D233DD">
        <w:trPr>
          <w:trHeight w:val="629"/>
          <w:jc w:val="center"/>
        </w:trPr>
        <w:tc>
          <w:tcPr>
            <w:tcW w:w="715" w:type="dxa"/>
            <w:shd w:val="clear" w:color="auto" w:fill="auto"/>
            <w:vAlign w:val="center"/>
          </w:tcPr>
          <w:p w:rsidR="00EA10F6" w:rsidRPr="004D35E4" w:rsidRDefault="00E234B1" w:rsidP="00C25A15">
            <w:pPr>
              <w:spacing w:after="0"/>
              <w:ind w:left="204"/>
              <w:contextualSpacing/>
              <w:jc w:val="both"/>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11</w:t>
            </w:r>
            <w:r w:rsidR="00EA10F6" w:rsidRPr="004D35E4">
              <w:rPr>
                <w:rFonts w:ascii="Book Antiqua" w:eastAsia="Calibri" w:hAnsi="Book Antiqua" w:cs="Times New Roman"/>
                <w:color w:val="000000" w:themeColor="text1"/>
                <w:sz w:val="24"/>
                <w:szCs w:val="24"/>
              </w:rPr>
              <w:t xml:space="preserve"> </w:t>
            </w:r>
          </w:p>
        </w:tc>
        <w:tc>
          <w:tcPr>
            <w:tcW w:w="7035" w:type="dxa"/>
            <w:shd w:val="clear" w:color="auto" w:fill="auto"/>
            <w:vAlign w:val="center"/>
          </w:tcPr>
          <w:p w:rsidR="00EA10F6" w:rsidRPr="004D35E4" w:rsidRDefault="00EA10F6"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 xml:space="preserve">Attestation de catégorisation BEC </w:t>
            </w:r>
            <w:r w:rsidR="00DC79C7" w:rsidRPr="004D35E4">
              <w:rPr>
                <w:rFonts w:ascii="Book Antiqua" w:eastAsia="Times New Roman" w:hAnsi="Book Antiqua" w:cs="Times New Roman"/>
                <w:iCs/>
                <w:color w:val="000000" w:themeColor="text1"/>
                <w:sz w:val="24"/>
                <w:szCs w:val="24"/>
                <w:lang w:eastAsia="fr-FR"/>
              </w:rPr>
              <w:t>(D)</w:t>
            </w:r>
          </w:p>
        </w:tc>
        <w:tc>
          <w:tcPr>
            <w:tcW w:w="2685" w:type="dxa"/>
            <w:shd w:val="clear" w:color="auto" w:fill="auto"/>
            <w:vAlign w:val="center"/>
          </w:tcPr>
          <w:p w:rsidR="00EA10F6" w:rsidRPr="004D35E4" w:rsidRDefault="00DC79C7" w:rsidP="005E7790">
            <w:pPr>
              <w:spacing w:after="0"/>
              <w:ind w:left="284"/>
              <w:contextualSpacing/>
              <w:jc w:val="center"/>
              <w:rPr>
                <w:rFonts w:ascii="Book Antiqua" w:eastAsia="Calibri" w:hAnsi="Book Antiqua" w:cs="Times New Roman"/>
                <w:color w:val="000000" w:themeColor="text1"/>
                <w:sz w:val="24"/>
                <w:szCs w:val="24"/>
              </w:rPr>
            </w:pPr>
            <w:r w:rsidRPr="004D35E4">
              <w:rPr>
                <w:rFonts w:ascii="Book Antiqua" w:eastAsia="Calibri" w:hAnsi="Book Antiqua" w:cs="Times New Roman"/>
                <w:color w:val="000000" w:themeColor="text1"/>
                <w:sz w:val="24"/>
                <w:szCs w:val="24"/>
              </w:rPr>
              <w:t>Oui/Non</w:t>
            </w:r>
          </w:p>
        </w:tc>
      </w:tr>
    </w:tbl>
    <w:p w:rsidR="00C25A15" w:rsidRPr="004D35E4"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color w:val="000000" w:themeColor="text1"/>
          <w:sz w:val="24"/>
          <w:szCs w:val="24"/>
          <w:lang w:eastAsia="fr-FR"/>
        </w:rPr>
      </w:pPr>
    </w:p>
    <w:p w:rsidR="0037075F" w:rsidRPr="004D35E4" w:rsidRDefault="00CD5531" w:rsidP="00BE5FCD">
      <w:pPr>
        <w:pStyle w:val="Paragraphedeliste"/>
        <w:widowControl w:val="0"/>
        <w:numPr>
          <w:ilvl w:val="0"/>
          <w:numId w:val="33"/>
        </w:numPr>
        <w:suppressAutoHyphens/>
        <w:autoSpaceDE w:val="0"/>
        <w:autoSpaceDN w:val="0"/>
        <w:spacing w:after="0"/>
        <w:ind w:right="132"/>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iCs/>
          <w:color w:val="000000" w:themeColor="text1"/>
          <w:sz w:val="24"/>
          <w:szCs w:val="24"/>
          <w:lang w:eastAsia="fr-FR"/>
        </w:rPr>
        <w:t>LES</w:t>
      </w:r>
      <w:r w:rsidRPr="004D35E4">
        <w:rPr>
          <w:rFonts w:ascii="Book Antiqua" w:eastAsia="Times New Roman" w:hAnsi="Book Antiqua" w:cs="Times New Roman"/>
          <w:iCs/>
          <w:color w:val="000000" w:themeColor="text1"/>
          <w:sz w:val="24"/>
          <w:szCs w:val="24"/>
          <w:lang w:eastAsia="fr-FR"/>
        </w:rPr>
        <w:t xml:space="preserve"> </w:t>
      </w:r>
      <w:r w:rsidRPr="004D35E4">
        <w:rPr>
          <w:rFonts w:ascii="Book Antiqua" w:eastAsia="Times New Roman" w:hAnsi="Book Antiqua" w:cs="Times New Roman"/>
          <w:b/>
          <w:iCs/>
          <w:color w:val="000000" w:themeColor="text1"/>
          <w:sz w:val="24"/>
          <w:szCs w:val="24"/>
          <w:lang w:eastAsia="fr-FR"/>
        </w:rPr>
        <w:t>CRITERES DITS ESSENTIELS </w:t>
      </w:r>
    </w:p>
    <w:p w:rsidR="00C25A15" w:rsidRPr="004D35E4" w:rsidRDefault="00C25A15" w:rsidP="00C25A15">
      <w:pPr>
        <w:spacing w:after="0" w:line="240" w:lineRule="auto"/>
        <w:rPr>
          <w:rFonts w:ascii="Book Antiqua" w:eastAsia="Times New Roman" w:hAnsi="Book Antiqua" w:cs="Times New Roman"/>
          <w:b/>
          <w:color w:val="000000" w:themeColor="text1"/>
          <w:sz w:val="24"/>
          <w:szCs w:val="24"/>
          <w:lang w:eastAsia="fr-FR"/>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7"/>
        <w:gridCol w:w="1225"/>
        <w:gridCol w:w="3310"/>
        <w:gridCol w:w="237"/>
        <w:gridCol w:w="1979"/>
        <w:gridCol w:w="1083"/>
        <w:gridCol w:w="1319"/>
      </w:tblGrid>
      <w:tr w:rsidR="004D35E4" w:rsidRPr="004D35E4" w:rsidTr="00303B0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iCs/>
                <w:color w:val="000000" w:themeColor="text1"/>
                <w:sz w:val="24"/>
                <w:szCs w:val="24"/>
                <w:lang w:eastAsia="fr-FR"/>
              </w:rPr>
              <w:t>la présentation de l’offre</w:t>
            </w:r>
            <w:r w:rsidRPr="004D35E4">
              <w:rPr>
                <w:rFonts w:ascii="Book Antiqua" w:eastAsia="Times New Roman" w:hAnsi="Book Antiqua" w:cs="Times New Roman"/>
                <w:iCs/>
                <w:color w:val="000000" w:themeColor="text1"/>
                <w:sz w:val="24"/>
                <w:szCs w:val="24"/>
                <w:lang w:eastAsia="fr-FR"/>
              </w:rPr>
              <w:t> </w:t>
            </w:r>
          </w:p>
        </w:tc>
      </w:tr>
      <w:tr w:rsidR="004D35E4" w:rsidRPr="004D35E4" w:rsidTr="00303B08">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F7697C">
            <w:pPr>
              <w:widowControl w:val="0"/>
              <w:numPr>
                <w:ilvl w:val="0"/>
                <w:numId w:val="2"/>
              </w:numPr>
              <w:suppressAutoHyphens/>
              <w:autoSpaceDE w:val="0"/>
              <w:autoSpaceDN w:val="0"/>
              <w:spacing w:before="44" w:after="0" w:line="240" w:lineRule="auto"/>
              <w:ind w:right="132"/>
              <w:jc w:val="both"/>
              <w:textAlignment w:val="baseline"/>
              <w:rPr>
                <w:rFonts w:ascii="Book Antiqua" w:eastAsia="Calibri" w:hAnsi="Book Antiqua" w:cs="Times New Roman"/>
                <w:iCs/>
                <w:color w:val="000000" w:themeColor="text1"/>
                <w:sz w:val="24"/>
                <w:szCs w:val="24"/>
              </w:rPr>
            </w:pPr>
            <w:r w:rsidRPr="004D35E4">
              <w:rPr>
                <w:rFonts w:ascii="Book Antiqua" w:eastAsia="Calibri" w:hAnsi="Book Antiqua" w:cs="Times New Roman"/>
                <w:b/>
                <w:iCs/>
                <w:color w:val="000000" w:themeColor="text1"/>
                <w:sz w:val="24"/>
                <w:szCs w:val="24"/>
              </w:rPr>
              <w:t>la présentation de l’offre</w:t>
            </w:r>
            <w:r w:rsidRPr="004D35E4">
              <w:rPr>
                <w:rFonts w:ascii="Book Antiqua" w:eastAsia="Calibri" w:hAnsi="Book Antiqua" w:cs="Times New Roman"/>
                <w:iCs/>
                <w:color w:val="000000" w:themeColor="text1"/>
                <w:sz w:val="24"/>
                <w:szCs w:val="24"/>
              </w:rPr>
              <w:t> ;</w:t>
            </w:r>
          </w:p>
          <w:p w:rsidR="006A07C8" w:rsidRPr="004D35E4" w:rsidRDefault="006A07C8" w:rsidP="006A07C8">
            <w:pPr>
              <w:suppressAutoHyphens/>
              <w:autoSpaceDN w:val="0"/>
              <w:spacing w:after="160" w:line="240" w:lineRule="auto"/>
              <w:ind w:left="720"/>
              <w:jc w:val="both"/>
              <w:textAlignment w:val="baseline"/>
              <w:rPr>
                <w:rFonts w:ascii="Book Antiqua" w:eastAsia="Calibri" w:hAnsi="Book Antiqua" w:cs="Times New Roman"/>
                <w:color w:val="000000" w:themeColor="text1"/>
                <w:sz w:val="24"/>
                <w:szCs w:val="24"/>
                <w:u w:val="single"/>
              </w:rPr>
            </w:pPr>
            <w:r w:rsidRPr="004D35E4">
              <w:rPr>
                <w:rFonts w:ascii="Book Antiqua" w:eastAsia="Calibri" w:hAnsi="Book Antiqua" w:cs="Times New Roman"/>
                <w:color w:val="000000" w:themeColor="text1"/>
                <w:sz w:val="24"/>
                <w:szCs w:val="24"/>
                <w:u w:val="single"/>
              </w:rPr>
              <w:t xml:space="preserve">(Lisibilité, pièces dans l’ordre du RPAO, sommaires, intercalaire de couleur, pagination…) </w:t>
            </w:r>
          </w:p>
          <w:p w:rsidR="006A07C8" w:rsidRPr="004D35E4" w:rsidRDefault="006A07C8" w:rsidP="006A07C8">
            <w:pPr>
              <w:suppressAutoHyphens/>
              <w:autoSpaceDN w:val="0"/>
              <w:spacing w:after="160" w:line="240" w:lineRule="auto"/>
              <w:ind w:left="278"/>
              <w:textAlignment w:val="baseline"/>
              <w:rPr>
                <w:rFonts w:ascii="Book Antiqua" w:eastAsia="Calibri" w:hAnsi="Book Antiqua" w:cs="Times New Roman"/>
                <w:b/>
                <w:bCs/>
                <w:i/>
                <w:iCs/>
                <w:color w:val="000000" w:themeColor="text1"/>
                <w:sz w:val="24"/>
                <w:szCs w:val="24"/>
              </w:rPr>
            </w:pPr>
            <w:r w:rsidRPr="004D35E4">
              <w:rPr>
                <w:rFonts w:ascii="Book Antiqua" w:eastAsia="Calibri" w:hAnsi="Book Antiqua" w:cs="Times New Roman"/>
                <w:b/>
                <w:bCs/>
                <w:i/>
                <w:iCs/>
                <w:color w:val="000000" w:themeColor="text1"/>
                <w:sz w:val="24"/>
                <w:szCs w:val="24"/>
              </w:rPr>
              <w:t>La  validation de 4/5 sous  critères</w:t>
            </w:r>
            <w:r w:rsidRPr="004D35E4">
              <w:rPr>
                <w:rFonts w:ascii="Book Antiqua" w:eastAsia="Times New Roman" w:hAnsi="Book Antiqua" w:cs="Times New Roman"/>
                <w:i/>
                <w:iCs/>
                <w:color w:val="000000" w:themeColor="text1"/>
                <w:sz w:val="24"/>
                <w:szCs w:val="24"/>
                <w:lang w:eastAsia="fr-FR"/>
              </w:rPr>
              <w:t xml:space="preserve"> </w:t>
            </w:r>
            <w:r w:rsidRPr="004D35E4">
              <w:rPr>
                <w:rFonts w:ascii="Book Antiqua" w:eastAsia="Calibri" w:hAnsi="Book Antiqua" w:cs="Times New Roman"/>
                <w:b/>
                <w:bCs/>
                <w:i/>
                <w:iCs/>
                <w:color w:val="000000" w:themeColor="text1"/>
                <w:sz w:val="24"/>
                <w:szCs w:val="24"/>
              </w:rPr>
              <w:t>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r w:rsidRPr="004D35E4">
              <w:rPr>
                <w:rFonts w:ascii="Book Antiqua" w:eastAsia="Times New Roman" w:hAnsi="Book Antiqua" w:cs="Arial"/>
                <w:color w:val="000000" w:themeColor="text1"/>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r w:rsidRPr="004D35E4">
              <w:rPr>
                <w:rFonts w:ascii="Book Antiqua" w:eastAsia="Times New Roman" w:hAnsi="Book Antiqua" w:cs="Arial"/>
                <w:color w:val="000000" w:themeColor="text1"/>
                <w:sz w:val="24"/>
                <w:szCs w:val="24"/>
                <w:lang w:eastAsia="fr-FR"/>
              </w:rPr>
              <w:t>oui</w:t>
            </w:r>
          </w:p>
        </w:tc>
      </w:tr>
      <w:tr w:rsidR="004D35E4" w:rsidRPr="004D35E4" w:rsidTr="00303B08">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uppressAutoHyphens/>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Expérience générale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p>
        </w:tc>
      </w:tr>
      <w:tr w:rsidR="004D35E4" w:rsidRPr="004D35E4" w:rsidTr="00303B08">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uppressAutoHyphens/>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Expérience dans les marchés de travaux : </w:t>
            </w:r>
            <w:r w:rsidRPr="004D35E4">
              <w:rPr>
                <w:rFonts w:ascii="Book Antiqua" w:eastAsia="Times New Roman" w:hAnsi="Book Antiqua" w:cs="Times New Roman"/>
                <w:bCs/>
                <w:color w:val="000000" w:themeColor="text1"/>
                <w:sz w:val="24"/>
                <w:szCs w:val="24"/>
                <w:lang w:eastAsia="fr-FR"/>
              </w:rPr>
              <w:t xml:space="preserve">02 marchés exécutés </w:t>
            </w:r>
            <w:r w:rsidRPr="004D35E4">
              <w:rPr>
                <w:rFonts w:ascii="Book Antiqua" w:eastAsia="Times New Roman" w:hAnsi="Book Antiqua" w:cs="Times New Roman"/>
                <w:color w:val="000000" w:themeColor="text1"/>
                <w:sz w:val="24"/>
                <w:szCs w:val="24"/>
                <w:lang w:eastAsia="fr-FR"/>
              </w:rPr>
              <w:t>à titre d’entrepreneur au cours des 05 dernières années qui précèdent la date limite de dépôt des soumissions.</w:t>
            </w:r>
          </w:p>
          <w:p w:rsidR="006A07C8" w:rsidRPr="004D35E4"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Sous-critère </w:t>
            </w:r>
            <w:r w:rsidRPr="004D35E4">
              <w:rPr>
                <w:rFonts w:ascii="Book Antiqua" w:eastAsia="Times New Roman" w:hAnsi="Book Antiqua" w:cs="Times New Roman"/>
                <w:i/>
                <w:iCs/>
                <w:color w:val="000000" w:themeColor="text1"/>
                <w:sz w:val="24"/>
                <w:szCs w:val="24"/>
                <w:lang w:eastAsia="fr-FR"/>
              </w:rPr>
              <w:t xml:space="preserve">01 Marché des travaux </w:t>
            </w:r>
            <w:r w:rsidR="00BC16CB" w:rsidRPr="004D35E4">
              <w:rPr>
                <w:rFonts w:ascii="Book Antiqua" w:eastAsia="Times New Roman" w:hAnsi="Book Antiqua" w:cs="Times New Roman"/>
                <w:i/>
                <w:iCs/>
                <w:color w:val="000000" w:themeColor="text1"/>
                <w:sz w:val="24"/>
                <w:szCs w:val="24"/>
                <w:lang w:eastAsia="fr-FR"/>
              </w:rPr>
              <w:t xml:space="preserve">de </w:t>
            </w:r>
            <w:r w:rsidRPr="004D35E4">
              <w:rPr>
                <w:rFonts w:ascii="Book Antiqua" w:eastAsia="Times New Roman" w:hAnsi="Book Antiqua" w:cs="Times New Roman"/>
                <w:b/>
                <w:i/>
                <w:iCs/>
                <w:color w:val="000000" w:themeColor="text1"/>
                <w:sz w:val="24"/>
                <w:szCs w:val="24"/>
                <w:lang w:eastAsia="fr-FR"/>
              </w:rPr>
              <w:t>50  000 000 FCFA</w:t>
            </w:r>
            <w:r w:rsidRPr="004D35E4">
              <w:rPr>
                <w:rFonts w:ascii="Book Antiqua" w:eastAsia="Times New Roman" w:hAnsi="Book Antiqua" w:cs="Times New Roman"/>
                <w:i/>
                <w:iCs/>
                <w:color w:val="000000" w:themeColor="text1"/>
                <w:sz w:val="24"/>
                <w:szCs w:val="24"/>
                <w:lang w:eastAsia="fr-FR"/>
              </w:rPr>
              <w:tab/>
              <w:t xml:space="preserve"> </w:t>
            </w:r>
          </w:p>
          <w:p w:rsidR="006A07C8" w:rsidRPr="004D35E4"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Sous-critère </w:t>
            </w:r>
            <w:r w:rsidRPr="004D35E4">
              <w:rPr>
                <w:rFonts w:ascii="Book Antiqua" w:eastAsia="Times New Roman" w:hAnsi="Book Antiqua" w:cs="Times New Roman"/>
                <w:i/>
                <w:iCs/>
                <w:color w:val="000000" w:themeColor="text1"/>
                <w:sz w:val="24"/>
                <w:szCs w:val="24"/>
                <w:lang w:eastAsia="fr-FR"/>
              </w:rPr>
              <w:t xml:space="preserve">01 Marché de fourniture de </w:t>
            </w:r>
            <w:r w:rsidRPr="004D35E4">
              <w:rPr>
                <w:rFonts w:ascii="Book Antiqua" w:eastAsia="Times New Roman" w:hAnsi="Book Antiqua" w:cs="Times New Roman"/>
                <w:b/>
                <w:i/>
                <w:iCs/>
                <w:color w:val="000000" w:themeColor="text1"/>
                <w:sz w:val="24"/>
                <w:szCs w:val="24"/>
                <w:lang w:eastAsia="fr-FR"/>
              </w:rPr>
              <w:t>50  000 000 FCFA</w:t>
            </w:r>
            <w:r w:rsidRPr="004D35E4">
              <w:rPr>
                <w:rFonts w:ascii="Book Antiqua" w:eastAsia="Times New Roman" w:hAnsi="Book Antiqua" w:cs="Times New Roman"/>
                <w:i/>
                <w:iCs/>
                <w:color w:val="000000" w:themeColor="text1"/>
                <w:sz w:val="24"/>
                <w:szCs w:val="24"/>
                <w:lang w:eastAsia="fr-FR"/>
              </w:rPr>
              <w:tab/>
            </w:r>
          </w:p>
          <w:p w:rsidR="006A07C8" w:rsidRPr="004D35E4"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Sous-critère </w:t>
            </w:r>
            <w:r w:rsidRPr="004D35E4">
              <w:rPr>
                <w:rFonts w:ascii="Book Antiqua" w:eastAsia="Times New Roman" w:hAnsi="Book Antiqua" w:cs="Times New Roman"/>
                <w:i/>
                <w:iCs/>
                <w:color w:val="000000" w:themeColor="text1"/>
                <w:sz w:val="24"/>
                <w:szCs w:val="24"/>
                <w:lang w:eastAsia="fr-FR"/>
              </w:rPr>
              <w:t xml:space="preserve">01 Marché de </w:t>
            </w:r>
            <w:r w:rsidRPr="004D35E4">
              <w:rPr>
                <w:rFonts w:ascii="Book Antiqua" w:eastAsia="Times New Roman" w:hAnsi="Book Antiqua" w:cs="Times New Roman"/>
                <w:b/>
                <w:i/>
                <w:iCs/>
                <w:color w:val="000000" w:themeColor="text1"/>
                <w:sz w:val="24"/>
                <w:szCs w:val="24"/>
                <w:lang w:eastAsia="fr-FR"/>
              </w:rPr>
              <w:t>150  000 000</w:t>
            </w:r>
            <w:r w:rsidRPr="004D35E4">
              <w:rPr>
                <w:rFonts w:ascii="Book Antiqua" w:eastAsia="Times New Roman" w:hAnsi="Book Antiqua" w:cs="Times New Roman"/>
                <w:i/>
                <w:iCs/>
                <w:color w:val="000000" w:themeColor="text1"/>
                <w:sz w:val="24"/>
                <w:szCs w:val="24"/>
                <w:lang w:eastAsia="fr-FR"/>
              </w:rPr>
              <w:t xml:space="preserve"> FCFA</w:t>
            </w:r>
            <w:r w:rsidRPr="004D35E4">
              <w:rPr>
                <w:rFonts w:ascii="Book Antiqua" w:eastAsia="Times New Roman" w:hAnsi="Book Antiqua" w:cs="Times New Roman"/>
                <w:i/>
                <w:iCs/>
                <w:color w:val="000000" w:themeColor="text1"/>
                <w:sz w:val="24"/>
                <w:szCs w:val="24"/>
                <w:lang w:eastAsia="fr-FR"/>
              </w:rPr>
              <w:tab/>
            </w:r>
          </w:p>
          <w:p w:rsidR="006A07C8" w:rsidRPr="004D35E4" w:rsidRDefault="006A07C8" w:rsidP="006A07C8">
            <w:pPr>
              <w:suppressAutoHyphens/>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4D35E4">
              <w:rPr>
                <w:rFonts w:ascii="Book Antiqua" w:eastAsia="Times New Roman" w:hAnsi="Book Antiqua" w:cs="Times New Roman"/>
                <w:b/>
                <w:bCs/>
                <w:i/>
                <w:iCs/>
                <w:color w:val="000000" w:themeColor="text1"/>
                <w:sz w:val="24"/>
                <w:szCs w:val="24"/>
                <w:lang w:eastAsia="fr-FR"/>
              </w:rPr>
              <w:t>validation de 2/3 sous  critères</w:t>
            </w:r>
            <w:r w:rsidRPr="004D35E4">
              <w:rPr>
                <w:rFonts w:ascii="Book Antiqua" w:eastAsia="Times New Roman" w:hAnsi="Book Antiqua" w:cs="Times New Roman"/>
                <w:i/>
                <w:iCs/>
                <w:color w:val="000000" w:themeColor="text1"/>
                <w:sz w:val="24"/>
                <w:szCs w:val="24"/>
                <w:lang w:eastAsia="fr-FR"/>
              </w:rPr>
              <w:t xml:space="preserve"> </w:t>
            </w:r>
            <w:r w:rsidRPr="004D35E4">
              <w:rPr>
                <w:rFonts w:ascii="Book Antiqua" w:eastAsia="Times New Roman" w:hAnsi="Book Antiqua" w:cs="Times New Roman"/>
                <w:b/>
                <w:bCs/>
                <w:i/>
                <w:iCs/>
                <w:color w:val="000000" w:themeColor="text1"/>
                <w:sz w:val="24"/>
                <w:szCs w:val="24"/>
                <w:lang w:eastAsia="fr-FR"/>
              </w:rPr>
              <w:t>par critère   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r w:rsidRPr="004D35E4">
              <w:rPr>
                <w:rFonts w:ascii="Book Antiqua" w:eastAsia="Times New Roman" w:hAnsi="Book Antiqua" w:cs="Arial"/>
                <w:color w:val="000000" w:themeColor="text1"/>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Arial"/>
                <w:color w:val="000000" w:themeColor="text1"/>
                <w:sz w:val="24"/>
                <w:szCs w:val="24"/>
                <w:lang w:eastAsia="fr-FR"/>
              </w:rPr>
            </w:pPr>
            <w:r w:rsidRPr="004D35E4">
              <w:rPr>
                <w:rFonts w:ascii="Book Antiqua" w:eastAsia="Times New Roman" w:hAnsi="Book Antiqua" w:cs="Arial"/>
                <w:color w:val="000000" w:themeColor="text1"/>
                <w:sz w:val="24"/>
                <w:szCs w:val="24"/>
                <w:lang w:eastAsia="fr-FR"/>
              </w:rPr>
              <w:t>oui</w:t>
            </w:r>
          </w:p>
        </w:tc>
      </w:tr>
      <w:tr w:rsidR="004D35E4" w:rsidRPr="004D35E4" w:rsidTr="00303B0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MATERIELS</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proofErr w:type="spellStart"/>
            <w:r w:rsidRPr="004D35E4">
              <w:rPr>
                <w:rFonts w:ascii="Book Antiqua" w:eastAsia="Times New Roman" w:hAnsi="Book Antiqua" w:cs="Times New Roman"/>
                <w:b/>
                <w:color w:val="000000" w:themeColor="text1"/>
                <w:sz w:val="24"/>
                <w:szCs w:val="24"/>
                <w:lang w:eastAsia="fr-FR"/>
              </w:rPr>
              <w:t>Qtés</w:t>
            </w:r>
            <w:proofErr w:type="spellEnd"/>
          </w:p>
        </w:tc>
        <w:tc>
          <w:tcPr>
            <w:tcW w:w="67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6A07C8" w:rsidRPr="004D35E4" w:rsidRDefault="006A07C8" w:rsidP="00F7697C">
            <w:pPr>
              <w:numPr>
                <w:ilvl w:val="0"/>
                <w:numId w:val="3"/>
              </w:numPr>
              <w:suppressAutoHyphens/>
              <w:autoSpaceDN w:val="0"/>
              <w:spacing w:after="0" w:line="240" w:lineRule="auto"/>
              <w:jc w:val="both"/>
              <w:textAlignment w:val="baseline"/>
              <w:rPr>
                <w:rFonts w:ascii="Book Antiqua" w:eastAsia="Calibri" w:hAnsi="Book Antiqua" w:cs="Times New Roman"/>
                <w:color w:val="000000" w:themeColor="text1"/>
                <w:sz w:val="24"/>
                <w:szCs w:val="24"/>
                <w:u w:val="single"/>
              </w:rPr>
            </w:pPr>
            <w:r w:rsidRPr="004D35E4">
              <w:rPr>
                <w:rFonts w:ascii="Book Antiqua" w:eastAsia="Calibri" w:hAnsi="Book Antiqua" w:cs="Times New Roman"/>
                <w:color w:val="000000" w:themeColor="text1"/>
                <w:sz w:val="24"/>
                <w:szCs w:val="24"/>
                <w:u w:val="single"/>
              </w:rPr>
              <w:t>Matériels</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01 Véhicule Pic up 4x4 ;</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01 groupe électrogène ;</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01 compacteur manuel ;</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Petit matériel (pioche, pelle, brouette, serre joint, scie, fil, plomb, niveau d’eau, etc……) ;</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Matériel de bureau ;</w:t>
            </w:r>
          </w:p>
          <w:p w:rsidR="006A07C8" w:rsidRPr="004D35E4" w:rsidRDefault="006A07C8" w:rsidP="006A07C8">
            <w:pPr>
              <w:suppressAutoHyphens/>
              <w:autoSpaceDN w:val="0"/>
              <w:spacing w:after="0" w:line="240" w:lineRule="auto"/>
              <w:ind w:left="720"/>
              <w:jc w:val="both"/>
              <w:rPr>
                <w:rFonts w:ascii="Book Antiqua" w:eastAsia="Times New Roman" w:hAnsi="Book Antiqua" w:cs="Arial"/>
                <w:iCs/>
                <w:color w:val="000000" w:themeColor="text1"/>
                <w:sz w:val="24"/>
                <w:szCs w:val="24"/>
                <w:lang w:eastAsia="fr-FR"/>
              </w:rPr>
            </w:pPr>
            <w:r w:rsidRPr="004D35E4">
              <w:rPr>
                <w:rFonts w:ascii="Book Antiqua" w:eastAsia="Times New Roman" w:hAnsi="Book Antiqua" w:cs="Arial"/>
                <w:iCs/>
                <w:color w:val="000000" w:themeColor="text1"/>
                <w:sz w:val="24"/>
                <w:szCs w:val="24"/>
                <w:lang w:eastAsia="fr-FR"/>
              </w:rPr>
              <w:t>Equipement de protection individuel.</w:t>
            </w:r>
          </w:p>
          <w:p w:rsidR="006A07C8" w:rsidRPr="004D35E4" w:rsidRDefault="006A07C8" w:rsidP="006A07C8">
            <w:pPr>
              <w:suppressAutoHyphens/>
              <w:autoSpaceDN w:val="0"/>
              <w:spacing w:after="0" w:line="240" w:lineRule="auto"/>
              <w:ind w:left="720"/>
              <w:jc w:val="both"/>
              <w:textAlignment w:val="baseline"/>
              <w:rPr>
                <w:rFonts w:ascii="Book Antiqua" w:eastAsia="Calibri" w:hAnsi="Book Antiqua" w:cs="Times New Roman"/>
                <w:color w:val="000000" w:themeColor="text1"/>
                <w:sz w:val="24"/>
                <w:szCs w:val="24"/>
                <w:u w:val="single"/>
              </w:rPr>
            </w:pPr>
            <w:r w:rsidRPr="004D35E4">
              <w:rPr>
                <w:rFonts w:ascii="Book Antiqua" w:eastAsia="Calibri" w:hAnsi="Book Antiqua" w:cs="Times New Roman"/>
                <w:b/>
                <w:bCs/>
                <w:i/>
                <w:iCs/>
                <w:color w:val="000000" w:themeColor="text1"/>
                <w:sz w:val="24"/>
                <w:szCs w:val="24"/>
              </w:rPr>
              <w:t xml:space="preserve"> La validation de 5/7 sous critères  pour obtenir un oui</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PERSONNEL :</w:t>
            </w:r>
            <w:r w:rsidRPr="004D35E4">
              <w:rPr>
                <w:rFonts w:ascii="Book Antiqua" w:eastAsia="Times New Roman" w:hAnsi="Book Antiqua" w:cs="Times New Roman"/>
                <w:b/>
                <w:bCs/>
                <w:i/>
                <w:iCs/>
                <w:color w:val="000000" w:themeColor="text1"/>
                <w:sz w:val="24"/>
                <w:szCs w:val="24"/>
                <w:lang w:eastAsia="fr-FR"/>
              </w:rPr>
              <w:t xml:space="preserve"> La validation de 2/3 sous critères  pour obtenir un oui</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Conducteur des travaux</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Un ingénieur de Travaux de génie Civil ou Rural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Copie certifiée du diplôme, attestation de présentation du diplôme, attestation de disponibilité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p w:rsidR="006A07C8" w:rsidRPr="004D35E4" w:rsidRDefault="006A07C8" w:rsidP="006A07C8">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p w:rsidR="006A07C8" w:rsidRPr="004D35E4" w:rsidRDefault="006A07C8" w:rsidP="006A07C8">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7</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Chef de chantier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Arial"/>
                <w:b/>
                <w:i/>
                <w:iCs/>
                <w:color w:val="000000" w:themeColor="text1"/>
                <w:sz w:val="24"/>
                <w:szCs w:val="24"/>
                <w:lang w:eastAsia="fr-FR"/>
              </w:rPr>
              <w:t>Technicien Supérieur de génie Civil ou Rural</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Copie certifiée du diplôme, attestation de présentation du diplôme, attestation de disponibilité et CV.</w:t>
            </w:r>
          </w:p>
        </w:tc>
        <w:tc>
          <w:tcPr>
            <w:tcW w:w="1083" w:type="dxa"/>
            <w:vMerge/>
            <w:tcBorders>
              <w:left w:val="single" w:sz="4" w:space="0" w:color="auto"/>
              <w:right w:val="single" w:sz="4" w:space="0" w:color="auto"/>
            </w:tcBorders>
            <w:shd w:val="clear" w:color="auto" w:fill="auto"/>
            <w:vAlign w:val="center"/>
          </w:tcPr>
          <w:p w:rsidR="006A07C8" w:rsidRPr="004D35E4" w:rsidRDefault="006A07C8" w:rsidP="006A07C8">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p>
        </w:tc>
        <w:tc>
          <w:tcPr>
            <w:tcW w:w="1319" w:type="dxa"/>
            <w:vMerge/>
            <w:tcBorders>
              <w:left w:val="single" w:sz="4" w:space="0" w:color="auto"/>
              <w:right w:val="single" w:sz="4" w:space="0" w:color="auto"/>
            </w:tcBorders>
            <w:shd w:val="clear" w:color="auto" w:fill="auto"/>
            <w:vAlign w:val="center"/>
          </w:tcPr>
          <w:p w:rsidR="006A07C8" w:rsidRPr="004D35E4" w:rsidRDefault="006A07C8" w:rsidP="006A07C8">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Arial"/>
                <w:b/>
                <w:i/>
                <w:iCs/>
                <w:color w:val="000000" w:themeColor="text1"/>
                <w:sz w:val="24"/>
                <w:szCs w:val="24"/>
                <w:lang w:eastAsia="fr-FR"/>
              </w:rPr>
              <w:t xml:space="preserve">Brevet d’Etude Supérieure ou équivalent ou plus ou </w:t>
            </w:r>
            <w:proofErr w:type="spellStart"/>
            <w:r w:rsidRPr="004D35E4">
              <w:rPr>
                <w:rFonts w:ascii="Book Antiqua" w:eastAsia="Times New Roman" w:hAnsi="Book Antiqua" w:cs="Arial"/>
                <w:b/>
                <w:i/>
                <w:iCs/>
                <w:color w:val="000000" w:themeColor="text1"/>
                <w:sz w:val="24"/>
                <w:szCs w:val="24"/>
                <w:lang w:eastAsia="fr-FR"/>
              </w:rPr>
              <w:t>Bacc</w:t>
            </w:r>
            <w:proofErr w:type="spellEnd"/>
            <w:r w:rsidRPr="004D35E4">
              <w:rPr>
                <w:rFonts w:ascii="Book Antiqua" w:eastAsia="Times New Roman" w:hAnsi="Book Antiqua" w:cs="Arial"/>
                <w:b/>
                <w:i/>
                <w:iCs/>
                <w:color w:val="000000" w:themeColor="text1"/>
                <w:sz w:val="24"/>
                <w:szCs w:val="24"/>
                <w:lang w:eastAsia="fr-FR"/>
              </w:rPr>
              <w:t xml:space="preserve"> en  </w:t>
            </w:r>
            <w:r w:rsidRPr="004D35E4">
              <w:rPr>
                <w:rFonts w:ascii="Book Antiqua" w:eastAsia="Times New Roman" w:hAnsi="Book Antiqua" w:cs="Times New Roman"/>
                <w:b/>
                <w:color w:val="000000" w:themeColor="text1"/>
                <w:sz w:val="24"/>
                <w:szCs w:val="24"/>
                <w:lang w:eastAsia="fr-FR"/>
              </w:rPr>
              <w:t>gestion/Comptabilité</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p>
        </w:tc>
      </w:tr>
      <w:tr w:rsidR="004D35E4" w:rsidRPr="004D35E4" w:rsidTr="00303B08">
        <w:trPr>
          <w:trHeight w:val="41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p>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PROPOSITION TECHNIQUE </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Visite des lieux</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9</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Les preuves d’acceptations des conditions du marché </w:t>
            </w:r>
          </w:p>
          <w:p w:rsidR="006A07C8" w:rsidRPr="004D35E4" w:rsidRDefault="006A07C8" w:rsidP="00F7697C">
            <w:pPr>
              <w:numPr>
                <w:ilvl w:val="0"/>
                <w:numId w:val="4"/>
              </w:numPr>
              <w:suppressAutoHyphens/>
              <w:autoSpaceDN w:val="0"/>
              <w:spacing w:after="6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 Cahier des Clauses Administratives Particulières(CCAP);</w:t>
            </w:r>
          </w:p>
          <w:p w:rsidR="006A07C8" w:rsidRPr="004D35E4" w:rsidRDefault="006A07C8" w:rsidP="00F7697C">
            <w:pPr>
              <w:numPr>
                <w:ilvl w:val="0"/>
                <w:numId w:val="4"/>
              </w:numPr>
              <w:suppressAutoHyphens/>
              <w:autoSpaceDN w:val="0"/>
              <w:spacing w:after="6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Les Cahiers des Clauses Techniques Particulières (CCTP), </w:t>
            </w:r>
          </w:p>
          <w:p w:rsidR="006A07C8" w:rsidRPr="004D35E4" w:rsidRDefault="006A07C8" w:rsidP="006A07C8">
            <w:pPr>
              <w:suppressAutoHyphens/>
              <w:autoSpaceDN w:val="0"/>
              <w:spacing w:after="60" w:line="240" w:lineRule="auto"/>
              <w:ind w:left="720"/>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bCs/>
                <w:i/>
                <w:iCs/>
                <w:color w:val="000000" w:themeColor="text1"/>
                <w:sz w:val="24"/>
                <w:szCs w:val="24"/>
                <w:lang w:eastAsia="fr-FR"/>
              </w:rPr>
              <w:t>la validation de 2/2 sous  critères</w:t>
            </w:r>
            <w:r w:rsidRPr="004D35E4">
              <w:rPr>
                <w:rFonts w:ascii="Book Antiqua" w:eastAsia="Times New Roman" w:hAnsi="Book Antiqua" w:cs="Times New Roman"/>
                <w:i/>
                <w:iCs/>
                <w:color w:val="000000" w:themeColor="text1"/>
                <w:sz w:val="24"/>
                <w:szCs w:val="24"/>
                <w:lang w:eastAsia="fr-FR"/>
              </w:rPr>
              <w:t xml:space="preserve"> </w:t>
            </w:r>
            <w:r w:rsidRPr="004D35E4">
              <w:rPr>
                <w:rFonts w:ascii="Book Antiqua" w:eastAsia="Times New Roman" w:hAnsi="Book Antiqua" w:cs="Times New Roman"/>
                <w:b/>
                <w:bCs/>
                <w:i/>
                <w:iCs/>
                <w:color w:val="000000" w:themeColor="text1"/>
                <w:sz w:val="24"/>
                <w:szCs w:val="24"/>
                <w:lang w:eastAsia="fr-FR"/>
              </w:rPr>
              <w:t>par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Méthodologie </w:t>
            </w:r>
          </w:p>
        </w:tc>
      </w:tr>
      <w:tr w:rsidR="004D35E4" w:rsidRPr="004D35E4" w:rsidTr="00303B0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10</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11</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Organigramme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Planning de chantier</w:t>
            </w:r>
          </w:p>
        </w:tc>
      </w:tr>
      <w:tr w:rsidR="004D35E4" w:rsidRPr="004D35E4" w:rsidTr="00303B0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12</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13</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iCs/>
                <w:color w:val="000000" w:themeColor="text1"/>
                <w:sz w:val="24"/>
                <w:szCs w:val="24"/>
                <w:lang w:eastAsia="fr-FR"/>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oui</w:t>
            </w:r>
          </w:p>
        </w:tc>
      </w:tr>
      <w:tr w:rsidR="004D35E4" w:rsidRPr="004D35E4" w:rsidTr="00303B0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                                                                                                                                  Total de oui       7 /9</w:t>
            </w:r>
          </w:p>
        </w:tc>
      </w:tr>
      <w:tr w:rsidR="004D35E4" w:rsidRPr="004D35E4" w:rsidTr="00303B0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4D35E4" w:rsidRDefault="006A07C8" w:rsidP="006A07C8">
            <w:pPr>
              <w:spacing w:after="0" w:line="240" w:lineRule="auto"/>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 xml:space="preserve">Seules les soumissions ayant obtenu </w:t>
            </w:r>
            <w:r w:rsidRPr="004D35E4">
              <w:rPr>
                <w:rFonts w:ascii="Book Antiqua" w:eastAsia="Times New Roman" w:hAnsi="Book Antiqua" w:cs="Times New Roman"/>
                <w:b/>
                <w:color w:val="000000" w:themeColor="text1"/>
                <w:sz w:val="24"/>
                <w:szCs w:val="24"/>
                <w:lang w:eastAsia="fr-FR"/>
              </w:rPr>
              <w:t>7</w:t>
            </w:r>
            <w:r w:rsidRPr="004D35E4">
              <w:rPr>
                <w:rFonts w:ascii="Book Antiqua" w:eastAsia="Times New Roman" w:hAnsi="Book Antiqua" w:cs="Times New Roman"/>
                <w:color w:val="000000" w:themeColor="text1"/>
                <w:sz w:val="24"/>
                <w:szCs w:val="24"/>
                <w:lang w:eastAsia="fr-FR"/>
              </w:rPr>
              <w:t xml:space="preserve"> sur </w:t>
            </w:r>
            <w:r w:rsidRPr="004D35E4">
              <w:rPr>
                <w:rFonts w:ascii="Book Antiqua" w:eastAsia="Times New Roman" w:hAnsi="Book Antiqua" w:cs="Times New Roman"/>
                <w:b/>
                <w:color w:val="000000" w:themeColor="text1"/>
                <w:sz w:val="24"/>
                <w:szCs w:val="24"/>
                <w:lang w:eastAsia="fr-FR"/>
              </w:rPr>
              <w:t>9</w:t>
            </w:r>
            <w:r w:rsidRPr="004D35E4">
              <w:rPr>
                <w:rFonts w:ascii="Book Antiqua" w:eastAsia="Times New Roman" w:hAnsi="Book Antiqua" w:cs="Times New Roman"/>
                <w:color w:val="000000" w:themeColor="text1"/>
                <w:sz w:val="24"/>
                <w:szCs w:val="24"/>
                <w:lang w:eastAsia="fr-FR"/>
              </w:rPr>
              <w:t xml:space="preserve"> verront leur offre financière analysée. </w:t>
            </w:r>
          </w:p>
        </w:tc>
      </w:tr>
      <w:tr w:rsidR="004D35E4" w:rsidRPr="004D35E4" w:rsidTr="00303B0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TOTAL GENERAL</w:t>
            </w:r>
          </w:p>
        </w:tc>
      </w:tr>
      <w:tr w:rsidR="004D35E4" w:rsidRPr="004D35E4" w:rsidTr="00303B0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6A07C8" w:rsidRPr="004D35E4" w:rsidRDefault="006A07C8" w:rsidP="006A07C8">
            <w:pPr>
              <w:spacing w:after="0" w:line="240" w:lineRule="auto"/>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DECISION DE LA SOUS COMMISSION</w:t>
            </w:r>
          </w:p>
        </w:tc>
      </w:tr>
    </w:tbl>
    <w:p w:rsidR="00247E46" w:rsidRPr="004D35E4" w:rsidRDefault="00247E46" w:rsidP="00812B87">
      <w:pPr>
        <w:spacing w:after="0" w:line="240" w:lineRule="auto"/>
        <w:textAlignment w:val="baseline"/>
        <w:rPr>
          <w:rFonts w:ascii="Book Antiqua" w:eastAsia="Times New Roman" w:hAnsi="Book Antiqua" w:cs="Times New Roman"/>
          <w:color w:val="000000" w:themeColor="text1"/>
          <w:sz w:val="24"/>
          <w:szCs w:val="24"/>
          <w:lang w:eastAsia="fr-FR"/>
        </w:rPr>
      </w:pPr>
    </w:p>
    <w:p w:rsidR="00CD5531" w:rsidRPr="004D35E4" w:rsidRDefault="00247E46" w:rsidP="00BE5FCD">
      <w:pPr>
        <w:pStyle w:val="Paragraphedeliste"/>
        <w:numPr>
          <w:ilvl w:val="0"/>
          <w:numId w:val="33"/>
        </w:numPr>
        <w:spacing w:after="0" w:line="240" w:lineRule="auto"/>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iCs/>
          <w:color w:val="000000" w:themeColor="text1"/>
          <w:sz w:val="24"/>
          <w:szCs w:val="24"/>
          <w:lang w:eastAsia="fr-FR"/>
        </w:rPr>
        <w:t>PIECES ADMINISTRATIVES</w:t>
      </w:r>
    </w:p>
    <w:p w:rsidR="007D23DF" w:rsidRPr="004D35E4"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i/>
          <w:iCs/>
          <w:color w:val="000000" w:themeColor="text1"/>
          <w:sz w:val="24"/>
          <w:szCs w:val="24"/>
          <w:lang w:eastAsia="fr-FR"/>
        </w:rPr>
        <w:t>A–Volume I : Pièces administratives</w:t>
      </w:r>
    </w:p>
    <w:p w:rsidR="007D23DF" w:rsidRPr="004D35E4"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Pour les soumissionnaires installés au Cameroun</w:t>
      </w:r>
      <w:r w:rsidRPr="004D35E4">
        <w:rPr>
          <w:rFonts w:ascii="Book Antiqua" w:eastAsia="Times New Roman" w:hAnsi="Book Antiqua" w:cs="Times New Roman"/>
          <w:color w:val="000000" w:themeColor="text1"/>
          <w:sz w:val="24"/>
          <w:szCs w:val="24"/>
          <w:lang w:eastAsia="fr-FR"/>
        </w:rPr>
        <w:t>, elles comprendront notamment :</w:t>
      </w:r>
    </w:p>
    <w:p w:rsidR="007D23DF" w:rsidRPr="004D35E4"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La déclaration d’intention de soumissionner timbrée, signée du représentant légal ou du mandataire dument désigné ;</w:t>
      </w:r>
    </w:p>
    <w:p w:rsidR="007D23DF" w:rsidRPr="004D35E4" w:rsidRDefault="007D23DF" w:rsidP="00F7697C">
      <w:pPr>
        <w:widowControl w:val="0"/>
        <w:numPr>
          <w:ilvl w:val="0"/>
          <w:numId w:val="6"/>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color w:val="000000" w:themeColor="text1"/>
          <w:sz w:val="24"/>
          <w:szCs w:val="24"/>
          <w:lang w:val="fr-CM" w:eastAsia="fr-FR"/>
        </w:rPr>
      </w:pPr>
      <w:r w:rsidRPr="004D35E4">
        <w:rPr>
          <w:rFonts w:ascii="Book Antiqua" w:eastAsia="Times New Roman" w:hAnsi="Book Antiqua" w:cs="Times New Roman"/>
          <w:i/>
          <w:color w:val="000000" w:themeColor="text1"/>
          <w:sz w:val="24"/>
          <w:szCs w:val="24"/>
          <w:lang w:eastAsia="fr-FR"/>
        </w:rPr>
        <w:t>La caution de soumission acquittée à la main (suivant modèle joint) et timbrée,  d’un montant de</w:t>
      </w:r>
      <w:r w:rsidR="003F3F6B" w:rsidRPr="004D35E4">
        <w:rPr>
          <w:rFonts w:ascii="Book Antiqua" w:eastAsia="Times New Roman" w:hAnsi="Book Antiqua" w:cs="Times New Roman"/>
          <w:i/>
          <w:color w:val="000000" w:themeColor="text1"/>
          <w:sz w:val="24"/>
          <w:szCs w:val="24"/>
          <w:lang w:eastAsia="fr-FR"/>
        </w:rPr>
        <w:t xml:space="preserve"> : </w:t>
      </w:r>
      <w:r w:rsidR="00B229BD" w:rsidRPr="004D35E4">
        <w:rPr>
          <w:rFonts w:ascii="Book Antiqua" w:eastAsia="Times New Roman" w:hAnsi="Book Antiqua" w:cs="Times New Roman"/>
          <w:b/>
          <w:color w:val="000000" w:themeColor="text1"/>
          <w:sz w:val="24"/>
          <w:szCs w:val="24"/>
          <w:lang w:eastAsia="fr-FR"/>
        </w:rPr>
        <w:t>Lot n°</w:t>
      </w:r>
      <w:r w:rsidR="00B229BD" w:rsidRPr="004D35E4">
        <w:rPr>
          <w:rFonts w:ascii="Book Antiqua" w:eastAsia="Times New Roman" w:hAnsi="Book Antiqua" w:cs="Times New Roman"/>
          <w:color w:val="000000" w:themeColor="text1"/>
          <w:sz w:val="24"/>
          <w:szCs w:val="24"/>
          <w:lang w:eastAsia="fr-FR"/>
        </w:rPr>
        <w:t xml:space="preserve"> 01 :  </w:t>
      </w:r>
      <w:r w:rsidR="00B229BD" w:rsidRPr="004D35E4">
        <w:rPr>
          <w:rFonts w:ascii="Book Antiqua" w:eastAsia="Times New Roman" w:hAnsi="Book Antiqua" w:cs="Times New Roman"/>
          <w:b/>
          <w:color w:val="000000" w:themeColor="text1"/>
          <w:sz w:val="24"/>
          <w:szCs w:val="24"/>
          <w:lang w:eastAsia="fr-FR"/>
        </w:rPr>
        <w:t>3 786 145 (trois millions sept cent quatre-vingt-six mille cent quarante-cinq</w:t>
      </w:r>
      <w:r w:rsidR="00B229BD" w:rsidRPr="004D35E4">
        <w:rPr>
          <w:rFonts w:ascii="Book Antiqua" w:eastAsia="Times New Roman" w:hAnsi="Book Antiqua" w:cs="Times New Roman"/>
          <w:color w:val="000000" w:themeColor="text1"/>
          <w:sz w:val="24"/>
          <w:szCs w:val="24"/>
          <w:lang w:eastAsia="fr-FR"/>
        </w:rPr>
        <w:t>) ;</w:t>
      </w:r>
      <w:r w:rsidR="00422C50" w:rsidRPr="004D35E4">
        <w:rPr>
          <w:rFonts w:ascii="Book Antiqua" w:eastAsia="Times New Roman" w:hAnsi="Book Antiqua" w:cs="Times New Roman"/>
          <w:color w:val="000000" w:themeColor="text1"/>
          <w:sz w:val="24"/>
          <w:szCs w:val="24"/>
          <w:lang w:eastAsia="fr-FR"/>
        </w:rPr>
        <w:t xml:space="preserve"> </w:t>
      </w:r>
      <w:r w:rsidR="00422C50" w:rsidRPr="004D35E4">
        <w:rPr>
          <w:rFonts w:ascii="Book Antiqua" w:eastAsia="Times New Roman" w:hAnsi="Book Antiqua" w:cs="Times New Roman"/>
          <w:b/>
          <w:color w:val="000000" w:themeColor="text1"/>
          <w:sz w:val="24"/>
          <w:szCs w:val="24"/>
          <w:lang w:eastAsia="fr-FR"/>
        </w:rPr>
        <w:t>Lot n° 02 : 2 825 035 (deux millions huit cent vingt-cinq mille trente-cinq)</w:t>
      </w:r>
      <w:r w:rsidR="00422C50" w:rsidRPr="004D35E4">
        <w:rPr>
          <w:rFonts w:ascii="Book Antiqua" w:eastAsia="Times New Roman" w:hAnsi="Book Antiqua" w:cs="Times New Roman"/>
          <w:color w:val="000000" w:themeColor="text1"/>
          <w:sz w:val="24"/>
          <w:szCs w:val="24"/>
          <w:lang w:eastAsia="fr-FR"/>
        </w:rPr>
        <w:t xml:space="preserve"> </w:t>
      </w:r>
      <w:r w:rsidRPr="004D35E4">
        <w:rPr>
          <w:rFonts w:ascii="Book Antiqua" w:eastAsia="Times New Roman" w:hAnsi="Book Antiqua" w:cs="Times New Roman"/>
          <w:i/>
          <w:color w:val="000000" w:themeColor="text1"/>
          <w:sz w:val="24"/>
          <w:szCs w:val="24"/>
          <w:lang w:eastAsia="fr-FR"/>
        </w:rPr>
        <w:t>francs CF</w:t>
      </w:r>
      <w:r w:rsidR="003F3F6B" w:rsidRPr="004D35E4">
        <w:rPr>
          <w:rFonts w:ascii="Book Antiqua" w:eastAsia="Times New Roman" w:hAnsi="Book Antiqua" w:cs="Times New Roman"/>
          <w:i/>
          <w:color w:val="000000" w:themeColor="text1"/>
          <w:sz w:val="24"/>
          <w:szCs w:val="24"/>
          <w:lang w:eastAsia="fr-FR"/>
        </w:rPr>
        <w:t xml:space="preserve">A et d’une durée de validité de : </w:t>
      </w:r>
      <w:r w:rsidR="00235C51" w:rsidRPr="004D35E4">
        <w:rPr>
          <w:rFonts w:ascii="Book Antiqua" w:eastAsia="Times New Roman" w:hAnsi="Book Antiqua" w:cs="Times New Roman"/>
          <w:i/>
          <w:color w:val="000000" w:themeColor="text1"/>
          <w:sz w:val="24"/>
          <w:szCs w:val="24"/>
          <w:lang w:eastAsia="fr-FR"/>
        </w:rPr>
        <w:t xml:space="preserve">01 </w:t>
      </w:r>
      <w:r w:rsidRPr="004D35E4">
        <w:rPr>
          <w:rFonts w:ascii="Book Antiqua" w:eastAsia="Times New Roman" w:hAnsi="Book Antiqua" w:cs="Times New Roman"/>
          <w:i/>
          <w:color w:val="000000" w:themeColor="text1"/>
          <w:sz w:val="24"/>
          <w:szCs w:val="24"/>
          <w:lang w:eastAsia="fr-FR"/>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Pr="004D35E4">
        <w:rPr>
          <w:rFonts w:ascii="Book Antiqua" w:eastAsia="Times New Roman" w:hAnsi="Book Antiqua" w:cs="Times New Roman"/>
          <w:i/>
          <w:color w:val="000000" w:themeColor="text1"/>
          <w:sz w:val="24"/>
          <w:szCs w:val="24"/>
          <w:lang w:val="fr-CM" w:eastAsia="fr-FR"/>
        </w:rPr>
        <w:t>prévue par la règlementation</w:t>
      </w:r>
      <w:r w:rsidRPr="004D35E4">
        <w:rPr>
          <w:rFonts w:ascii="Book Antiqua" w:eastAsia="Times New Roman" w:hAnsi="Book Antiqua" w:cs="Times New Roman"/>
          <w:color w:val="000000" w:themeColor="text1"/>
          <w:sz w:val="24"/>
          <w:szCs w:val="24"/>
          <w:lang w:val="fr-CM" w:eastAsia="fr-FR"/>
        </w:rPr>
        <w:t xml:space="preserve"> </w:t>
      </w:r>
      <w:r w:rsidRPr="004D35E4">
        <w:rPr>
          <w:rFonts w:ascii="Book Antiqua" w:eastAsia="Times New Roman" w:hAnsi="Book Antiqua" w:cs="Times New Roman"/>
          <w:i/>
          <w:iCs/>
          <w:color w:val="000000" w:themeColor="text1"/>
          <w:sz w:val="24"/>
          <w:szCs w:val="24"/>
          <w:lang w:val="fr-CM" w:eastAsia="fr-FR"/>
        </w:rPr>
        <w:t xml:space="preserve">en vigueur (Chèque certifié, chèque banque, hypothèque légale), </w:t>
      </w:r>
      <w:r w:rsidRPr="004D35E4">
        <w:rPr>
          <w:rFonts w:ascii="Book Antiqua" w:eastAsia="Calibri" w:hAnsi="Book Antiqua" w:cs="Times New Roman"/>
          <w:i/>
          <w:iCs/>
          <w:color w:val="000000" w:themeColor="text1"/>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4D35E4">
        <w:rPr>
          <w:rFonts w:ascii="Book Antiqua" w:eastAsia="Calibri" w:hAnsi="Book Antiqua" w:cs="Times New Roman"/>
          <w:b/>
          <w:i/>
          <w:iCs/>
          <w:color w:val="000000" w:themeColor="text1"/>
          <w:sz w:val="24"/>
          <w:szCs w:val="24"/>
          <w:lang w:val="fr-CM" w:eastAsia="fr-FR"/>
        </w:rPr>
        <w:t>trente (30) jours</w:t>
      </w:r>
      <w:r w:rsidRPr="004D35E4">
        <w:rPr>
          <w:rFonts w:ascii="Book Antiqua" w:eastAsia="Calibri" w:hAnsi="Book Antiqua" w:cs="Times New Roman"/>
          <w:i/>
          <w:iCs/>
          <w:color w:val="000000" w:themeColor="text1"/>
          <w:sz w:val="24"/>
          <w:szCs w:val="24"/>
          <w:lang w:val="fr-CM" w:eastAsia="fr-FR"/>
        </w:rPr>
        <w:t xml:space="preserve"> celui des offres.</w:t>
      </w:r>
    </w:p>
    <w:p w:rsidR="00417389" w:rsidRPr="004D35E4" w:rsidRDefault="00417389"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Le reçu CDEC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L’Accord de groupement </w:t>
      </w:r>
      <w:r w:rsidR="00235C51" w:rsidRPr="004D35E4">
        <w:rPr>
          <w:rFonts w:ascii="Book Antiqua" w:eastAsia="Times New Roman" w:hAnsi="Book Antiqua" w:cs="Times New Roman"/>
          <w:i/>
          <w:color w:val="000000" w:themeColor="text1"/>
          <w:sz w:val="24"/>
          <w:szCs w:val="24"/>
          <w:lang w:eastAsia="fr-FR"/>
        </w:rPr>
        <w:t xml:space="preserve">sous seing privé </w:t>
      </w:r>
      <w:r w:rsidRPr="004D35E4">
        <w:rPr>
          <w:rFonts w:ascii="Book Antiqua" w:eastAsia="Times New Roman" w:hAnsi="Book Antiqua" w:cs="Times New Roman"/>
          <w:i/>
          <w:color w:val="000000" w:themeColor="text1"/>
          <w:sz w:val="24"/>
          <w:szCs w:val="24"/>
          <w:lang w:eastAsia="fr-FR"/>
        </w:rPr>
        <w:t>(préciser la forme du groupement notarié ou sous seing privé) et spécifiant le mandataire le cas échéant (le Maître d’Ouvrage devra privilégier les groupements solidaires)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Le Pouvoir de signature, le cas échéant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Le Certificat de Conformité Fiscale délivrée par l’Administration Fiscale ;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Une Attestation de non-faillite établie par le Tribunal de Première Instance ou tout autre document établi par l’institution compétente du pays de résidence du soumissionnaire étranger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4D35E4"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La quittance d’achat du Dossier d’Appel d’Offres d’une somme non remboursable de </w:t>
      </w:r>
      <w:r w:rsidR="00507A29" w:rsidRPr="004D35E4">
        <w:rPr>
          <w:rFonts w:ascii="Book Antiqua" w:eastAsia="Times New Roman" w:hAnsi="Book Antiqua" w:cs="Times New Roman"/>
          <w:b/>
          <w:i/>
          <w:color w:val="000000" w:themeColor="text1"/>
          <w:sz w:val="24"/>
          <w:szCs w:val="24"/>
          <w:lang w:eastAsia="fr-FR"/>
        </w:rPr>
        <w:t xml:space="preserve">100 000 (cent mille) </w:t>
      </w:r>
      <w:r w:rsidRPr="004D35E4">
        <w:rPr>
          <w:rFonts w:ascii="Book Antiqua" w:eastAsia="Times New Roman" w:hAnsi="Book Antiqua" w:cs="Times New Roman"/>
          <w:i/>
          <w:color w:val="000000" w:themeColor="text1"/>
          <w:sz w:val="24"/>
          <w:szCs w:val="24"/>
          <w:lang w:eastAsia="fr-FR"/>
        </w:rPr>
        <w:t xml:space="preserve">payable </w:t>
      </w:r>
      <w:r w:rsidR="00AF7571" w:rsidRPr="004D35E4">
        <w:rPr>
          <w:rFonts w:ascii="Book Antiqua" w:eastAsia="Times New Roman" w:hAnsi="Book Antiqua" w:cs="Times New Roman"/>
          <w:i/>
          <w:color w:val="000000" w:themeColor="text1"/>
          <w:sz w:val="24"/>
          <w:szCs w:val="24"/>
          <w:lang w:eastAsia="fr-FR"/>
        </w:rPr>
        <w:t>à la recette du Conseil Régional du Sud</w:t>
      </w:r>
      <w:r w:rsidRPr="004D35E4">
        <w:rPr>
          <w:rFonts w:ascii="Book Antiqua" w:eastAsia="Times New Roman" w:hAnsi="Book Antiqua" w:cs="Times New Roman"/>
          <w:i/>
          <w:color w:val="000000" w:themeColor="text1"/>
          <w:sz w:val="24"/>
          <w:szCs w:val="24"/>
          <w:lang w:eastAsia="fr-FR"/>
        </w:rPr>
        <w:t xml:space="preserve">.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Une Attestation de non-exclusion des Marchés Publics délivrée par l’organisme chargé de la régulation des marchés publics portant le numéro et l’objet de l’Appel d’Offres ;</w:t>
      </w:r>
    </w:p>
    <w:p w:rsidR="007D23DF" w:rsidRPr="004D35E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4D35E4" w:rsidRDefault="00FE35B5"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L’attestation de catégorisation </w:t>
      </w:r>
      <w:r w:rsidR="007D23DF" w:rsidRPr="004D35E4">
        <w:rPr>
          <w:rFonts w:ascii="Book Antiqua" w:eastAsia="Times New Roman" w:hAnsi="Book Antiqua" w:cs="Times New Roman"/>
          <w:i/>
          <w:color w:val="000000" w:themeColor="text1"/>
          <w:sz w:val="24"/>
          <w:szCs w:val="24"/>
          <w:lang w:eastAsia="fr-FR"/>
        </w:rPr>
        <w:t>;</w:t>
      </w:r>
    </w:p>
    <w:p w:rsidR="009D0378" w:rsidRPr="004D35E4" w:rsidRDefault="009D0378" w:rsidP="007D23DF">
      <w:pPr>
        <w:widowControl w:val="0"/>
        <w:suppressAutoHyphens/>
        <w:autoSpaceDE w:val="0"/>
        <w:autoSpaceDN w:val="0"/>
        <w:spacing w:after="0" w:line="240" w:lineRule="auto"/>
        <w:ind w:left="360"/>
        <w:jc w:val="both"/>
        <w:textAlignment w:val="baseline"/>
        <w:rPr>
          <w:rFonts w:ascii="Book Antiqua" w:eastAsia="Calibri" w:hAnsi="Book Antiqua" w:cs="Times New Roman"/>
          <w:b/>
          <w:color w:val="000000" w:themeColor="text1"/>
          <w:sz w:val="24"/>
          <w:szCs w:val="24"/>
        </w:rPr>
      </w:pPr>
    </w:p>
    <w:p w:rsidR="007D23DF" w:rsidRPr="004D35E4"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En cas de groupement chaque membre du groupement doit présenter un dossier </w:t>
      </w:r>
    </w:p>
    <w:p w:rsidR="007D23DF" w:rsidRPr="004D35E4"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4D35E4">
        <w:rPr>
          <w:rFonts w:ascii="Book Antiqua" w:eastAsia="Times New Roman" w:hAnsi="Book Antiqua" w:cs="Times New Roman"/>
          <w:i/>
          <w:color w:val="000000" w:themeColor="text1"/>
          <w:sz w:val="24"/>
          <w:szCs w:val="24"/>
          <w:lang w:eastAsia="fr-FR"/>
        </w:rPr>
        <w:t xml:space="preserve">Administratif complet, les pièces </w:t>
      </w:r>
      <w:proofErr w:type="gramStart"/>
      <w:r w:rsidRPr="004D35E4">
        <w:rPr>
          <w:rFonts w:ascii="Book Antiqua" w:eastAsia="Times New Roman" w:hAnsi="Book Antiqua" w:cs="Times New Roman"/>
          <w:b/>
          <w:i/>
          <w:color w:val="000000" w:themeColor="text1"/>
          <w:sz w:val="24"/>
          <w:szCs w:val="24"/>
          <w:lang w:eastAsia="fr-FR"/>
        </w:rPr>
        <w:t>a</w:t>
      </w:r>
      <w:proofErr w:type="gramEnd"/>
      <w:r w:rsidRPr="004D35E4">
        <w:rPr>
          <w:rFonts w:ascii="Book Antiqua" w:eastAsia="Times New Roman" w:hAnsi="Book Antiqua" w:cs="Times New Roman"/>
          <w:b/>
          <w:i/>
          <w:color w:val="000000" w:themeColor="text1"/>
          <w:sz w:val="24"/>
          <w:szCs w:val="24"/>
          <w:lang w:eastAsia="fr-FR"/>
        </w:rPr>
        <w:t>, b, g, h</w:t>
      </w:r>
      <w:r w:rsidRPr="004D35E4">
        <w:rPr>
          <w:rFonts w:ascii="Book Antiqua" w:eastAsia="Times New Roman" w:hAnsi="Book Antiqua" w:cs="Times New Roman"/>
          <w:i/>
          <w:color w:val="000000" w:themeColor="text1"/>
          <w:sz w:val="24"/>
          <w:szCs w:val="24"/>
          <w:lang w:eastAsia="fr-FR"/>
        </w:rPr>
        <w:t xml:space="preserve"> étant uniquement présentées par le mandataire du groupement.</w:t>
      </w:r>
    </w:p>
    <w:p w:rsidR="0007205A" w:rsidRPr="004D35E4"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247E46" w:rsidRPr="004D35E4" w:rsidRDefault="00247E46"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LE DELAI DE VALIDITE DU CAUTIONNEMENT DE SOUMISSION</w:t>
      </w:r>
    </w:p>
    <w:p w:rsidR="008B1249" w:rsidRPr="004D35E4"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4D35E4">
        <w:rPr>
          <w:rFonts w:ascii="Book Antiqua" w:eastAsia="Times New Roman" w:hAnsi="Book Antiqua" w:cs="Times New Roman"/>
          <w:color w:val="000000" w:themeColor="text1"/>
          <w:sz w:val="24"/>
          <w:szCs w:val="24"/>
          <w:lang w:eastAsia="fr-FR"/>
        </w:rPr>
        <w:t xml:space="preserve"> qui est de </w:t>
      </w:r>
      <w:r w:rsidR="008B1249" w:rsidRPr="004D35E4">
        <w:rPr>
          <w:rFonts w:ascii="Book Antiqua" w:eastAsia="Times New Roman" w:hAnsi="Book Antiqua" w:cs="Times New Roman"/>
          <w:b/>
          <w:color w:val="000000" w:themeColor="text1"/>
          <w:sz w:val="24"/>
          <w:szCs w:val="24"/>
          <w:lang w:eastAsia="fr-FR"/>
        </w:rPr>
        <w:t>quatre-vingt-dix (90) jours.</w:t>
      </w:r>
    </w:p>
    <w:p w:rsidR="00845D89" w:rsidRPr="004D35E4"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4D35E4"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4D35E4">
        <w:rPr>
          <w:rFonts w:ascii="Book Antiqua" w:eastAsia="Times New Roman" w:hAnsi="Book Antiqua" w:cs="Times New Roman"/>
          <w:b/>
          <w:color w:val="000000" w:themeColor="text1"/>
          <w:sz w:val="24"/>
          <w:szCs w:val="24"/>
          <w:lang w:eastAsia="fr-FR"/>
        </w:rPr>
        <w:t xml:space="preserve">LA DATE LIMITE DE </w:t>
      </w:r>
      <w:r w:rsidR="00EC7A28" w:rsidRPr="004D35E4">
        <w:rPr>
          <w:rFonts w:ascii="Book Antiqua" w:eastAsia="Times New Roman" w:hAnsi="Book Antiqua" w:cs="Times New Roman"/>
          <w:b/>
          <w:color w:val="000000" w:themeColor="text1"/>
          <w:sz w:val="24"/>
          <w:szCs w:val="24"/>
          <w:lang w:eastAsia="fr-FR"/>
        </w:rPr>
        <w:t>DEPOS ET D’OUVERTURE</w:t>
      </w:r>
      <w:r w:rsidRPr="004D35E4">
        <w:rPr>
          <w:rFonts w:ascii="Book Antiqua" w:eastAsia="Times New Roman" w:hAnsi="Book Antiqua" w:cs="Times New Roman"/>
          <w:b/>
          <w:color w:val="000000" w:themeColor="text1"/>
          <w:sz w:val="24"/>
          <w:szCs w:val="24"/>
          <w:lang w:eastAsia="fr-FR"/>
        </w:rPr>
        <w:t xml:space="preserve"> DES OFFRES</w:t>
      </w:r>
    </w:p>
    <w:p w:rsidR="00AD1F68" w:rsidRPr="004D35E4"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4D35E4">
        <w:rPr>
          <w:rFonts w:ascii="Book Antiqua" w:eastAsia="Times New Roman" w:hAnsi="Book Antiqua" w:cs="Times New Roman"/>
          <w:color w:val="000000" w:themeColor="text1"/>
          <w:sz w:val="24"/>
          <w:szCs w:val="24"/>
          <w:lang w:eastAsia="fr-FR"/>
        </w:rPr>
        <w:t>La date limite de remise des offres est fixée au</w:t>
      </w:r>
      <w:r w:rsidR="00A13F02" w:rsidRPr="004D35E4">
        <w:rPr>
          <w:rFonts w:ascii="Book Antiqua" w:eastAsia="Times New Roman" w:hAnsi="Book Antiqua" w:cs="Times New Roman"/>
          <w:color w:val="000000" w:themeColor="text1"/>
          <w:sz w:val="24"/>
          <w:szCs w:val="24"/>
          <w:lang w:eastAsia="fr-FR"/>
        </w:rPr>
        <w:t xml:space="preserve"> </w:t>
      </w:r>
      <w:r w:rsidR="00EC7A28" w:rsidRPr="004D35E4">
        <w:rPr>
          <w:rFonts w:ascii="Book Antiqua" w:eastAsia="Times New Roman" w:hAnsi="Book Antiqua" w:cs="Times New Roman"/>
          <w:b/>
          <w:color w:val="000000" w:themeColor="text1"/>
          <w:sz w:val="24"/>
          <w:szCs w:val="24"/>
          <w:lang w:eastAsia="fr-FR"/>
        </w:rPr>
        <w:t>0</w:t>
      </w:r>
      <w:r w:rsidR="00C40A23">
        <w:rPr>
          <w:rFonts w:ascii="Book Antiqua" w:eastAsia="Times New Roman" w:hAnsi="Book Antiqua" w:cs="Times New Roman"/>
          <w:b/>
          <w:color w:val="000000" w:themeColor="text1"/>
          <w:sz w:val="24"/>
          <w:szCs w:val="24"/>
          <w:lang w:eastAsia="fr-FR"/>
        </w:rPr>
        <w:t>9</w:t>
      </w:r>
      <w:r w:rsidR="00EC7A28" w:rsidRPr="004D35E4">
        <w:rPr>
          <w:rFonts w:ascii="Book Antiqua" w:eastAsia="Times New Roman" w:hAnsi="Book Antiqua" w:cs="Times New Roman"/>
          <w:b/>
          <w:color w:val="000000" w:themeColor="text1"/>
          <w:sz w:val="24"/>
          <w:szCs w:val="24"/>
          <w:lang w:eastAsia="fr-FR"/>
        </w:rPr>
        <w:t xml:space="preserve"> Octobre</w:t>
      </w:r>
      <w:r w:rsidR="00A13F02" w:rsidRPr="004D35E4">
        <w:rPr>
          <w:rFonts w:ascii="Book Antiqua" w:eastAsia="Times New Roman" w:hAnsi="Book Antiqua" w:cs="Times New Roman"/>
          <w:b/>
          <w:color w:val="000000" w:themeColor="text1"/>
          <w:sz w:val="24"/>
          <w:szCs w:val="24"/>
          <w:lang w:eastAsia="fr-FR"/>
        </w:rPr>
        <w:t xml:space="preserve"> 2025</w:t>
      </w:r>
      <w:r w:rsidR="00F2585F" w:rsidRPr="004D35E4">
        <w:rPr>
          <w:rFonts w:ascii="Book Antiqua" w:eastAsia="Times New Roman" w:hAnsi="Book Antiqua" w:cs="Times New Roman"/>
          <w:b/>
          <w:color w:val="000000" w:themeColor="text1"/>
          <w:sz w:val="24"/>
          <w:szCs w:val="24"/>
          <w:lang w:eastAsia="fr-FR"/>
        </w:rPr>
        <w:t xml:space="preserve"> à 14 heures</w:t>
      </w:r>
      <w:r w:rsidR="00397938" w:rsidRPr="004D35E4">
        <w:rPr>
          <w:rFonts w:ascii="Book Antiqua" w:eastAsia="Times New Roman" w:hAnsi="Book Antiqua" w:cs="Times New Roman"/>
          <w:b/>
          <w:color w:val="000000" w:themeColor="text1"/>
          <w:sz w:val="24"/>
          <w:szCs w:val="24"/>
          <w:lang w:eastAsia="fr-FR"/>
        </w:rPr>
        <w:t xml:space="preserve"> et l’ouverture le</w:t>
      </w:r>
      <w:r w:rsidR="009D2B7D" w:rsidRPr="004D35E4">
        <w:rPr>
          <w:rFonts w:ascii="Book Antiqua" w:eastAsia="Times New Roman" w:hAnsi="Book Antiqua" w:cs="Times New Roman"/>
          <w:b/>
          <w:color w:val="000000" w:themeColor="text1"/>
          <w:sz w:val="24"/>
          <w:szCs w:val="24"/>
          <w:lang w:eastAsia="fr-FR"/>
        </w:rPr>
        <w:t xml:space="preserve"> 0</w:t>
      </w:r>
      <w:r w:rsidR="00C40A23">
        <w:rPr>
          <w:rFonts w:ascii="Book Antiqua" w:eastAsia="Times New Roman" w:hAnsi="Book Antiqua" w:cs="Times New Roman"/>
          <w:b/>
          <w:color w:val="000000" w:themeColor="text1"/>
          <w:sz w:val="24"/>
          <w:szCs w:val="24"/>
          <w:lang w:eastAsia="fr-FR"/>
        </w:rPr>
        <w:t>9</w:t>
      </w:r>
      <w:bookmarkStart w:id="3" w:name="_GoBack"/>
      <w:bookmarkEnd w:id="3"/>
      <w:r w:rsidR="009D2B7D" w:rsidRPr="004D35E4">
        <w:rPr>
          <w:rFonts w:ascii="Book Antiqua" w:eastAsia="Times New Roman" w:hAnsi="Book Antiqua" w:cs="Times New Roman"/>
          <w:b/>
          <w:color w:val="000000" w:themeColor="text1"/>
          <w:sz w:val="24"/>
          <w:szCs w:val="24"/>
          <w:lang w:eastAsia="fr-FR"/>
        </w:rPr>
        <w:t xml:space="preserve"> Octobre 2025 à 15 heures.</w:t>
      </w:r>
      <w:r w:rsidR="00397938" w:rsidRPr="004D35E4">
        <w:rPr>
          <w:rFonts w:ascii="Book Antiqua" w:eastAsia="Times New Roman" w:hAnsi="Book Antiqua" w:cs="Times New Roman"/>
          <w:b/>
          <w:color w:val="000000" w:themeColor="text1"/>
          <w:sz w:val="24"/>
          <w:szCs w:val="24"/>
          <w:lang w:eastAsia="fr-FR"/>
        </w:rPr>
        <w:t xml:space="preserve"> </w:t>
      </w:r>
    </w:p>
    <w:p w:rsidR="00BC6385" w:rsidRPr="004D35E4"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4D35E4"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4D35E4">
        <w:rPr>
          <w:rFonts w:ascii="Book Antiqua" w:hAnsi="Book Antiqua"/>
          <w:b/>
          <w:color w:val="000000" w:themeColor="text1"/>
          <w:sz w:val="24"/>
          <w:szCs w:val="24"/>
          <w:u w:val="single"/>
        </w:rPr>
        <w:t>NB :</w:t>
      </w:r>
      <w:r w:rsidRPr="004D35E4">
        <w:rPr>
          <w:rFonts w:ascii="Book Antiqua" w:hAnsi="Book Antiqua"/>
          <w:b/>
          <w:color w:val="000000" w:themeColor="text1"/>
          <w:sz w:val="24"/>
          <w:szCs w:val="24"/>
        </w:rPr>
        <w:t xml:space="preserve"> </w:t>
      </w:r>
      <w:r w:rsidRPr="004D35E4">
        <w:rPr>
          <w:rFonts w:ascii="Book Antiqua" w:eastAsia="Arial" w:hAnsi="Book Antiqua" w:cs="Arial"/>
          <w:b/>
          <w:color w:val="000000" w:themeColor="text1"/>
          <w:sz w:val="24"/>
          <w:szCs w:val="24"/>
          <w:lang w:eastAsia="fr-FR"/>
        </w:rPr>
        <w:t>Le reste sans changement</w:t>
      </w:r>
      <w:r w:rsidRPr="004D35E4">
        <w:rPr>
          <w:rFonts w:ascii="Book Antiqua" w:eastAsia="Times New Roman" w:hAnsi="Book Antiqua" w:cs="Times New Roman"/>
          <w:color w:val="000000" w:themeColor="text1"/>
          <w:sz w:val="24"/>
          <w:szCs w:val="24"/>
          <w:lang w:val="x-none" w:eastAsia="x-none"/>
        </w:rPr>
        <w:t xml:space="preserve"> </w:t>
      </w:r>
    </w:p>
    <w:p w:rsidR="00BC6385" w:rsidRPr="004D35E4"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4D35E4" w:rsidRDefault="00BC6385" w:rsidP="00BC6385">
      <w:pPr>
        <w:tabs>
          <w:tab w:val="left" w:pos="203"/>
          <w:tab w:val="right" w:pos="9072"/>
        </w:tabs>
        <w:spacing w:after="0" w:line="240" w:lineRule="auto"/>
        <w:rPr>
          <w:rFonts w:ascii="Book Antiqua" w:eastAsia="Arial" w:hAnsi="Book Antiqua" w:cs="Arial"/>
          <w:color w:val="000000" w:themeColor="text1"/>
          <w:sz w:val="24"/>
          <w:szCs w:val="24"/>
          <w:lang w:eastAsia="fr-FR"/>
        </w:rPr>
      </w:pPr>
      <w:r w:rsidRPr="004D35E4">
        <w:rPr>
          <w:rFonts w:ascii="Book Antiqua" w:eastAsia="Times New Roman" w:hAnsi="Book Antiqua" w:cs="Times New Roman"/>
          <w:color w:val="000000" w:themeColor="text1"/>
          <w:sz w:val="24"/>
          <w:szCs w:val="24"/>
          <w:lang w:eastAsia="x-none"/>
        </w:rPr>
        <w:t xml:space="preserve">                                                                                </w:t>
      </w:r>
      <w:r w:rsidRPr="004D35E4">
        <w:rPr>
          <w:rFonts w:ascii="Book Antiqua" w:eastAsia="Arial" w:hAnsi="Book Antiqua" w:cs="Arial"/>
          <w:color w:val="000000" w:themeColor="text1"/>
          <w:sz w:val="24"/>
          <w:szCs w:val="24"/>
          <w:lang w:eastAsia="fr-FR"/>
        </w:rPr>
        <w:t xml:space="preserve">    Fait à </w:t>
      </w:r>
      <w:proofErr w:type="spellStart"/>
      <w:r w:rsidRPr="004D35E4">
        <w:rPr>
          <w:rFonts w:ascii="Book Antiqua" w:eastAsia="Arial" w:hAnsi="Book Antiqua" w:cs="Arial"/>
          <w:color w:val="000000" w:themeColor="text1"/>
          <w:sz w:val="24"/>
          <w:szCs w:val="24"/>
          <w:lang w:eastAsia="fr-FR"/>
        </w:rPr>
        <w:t>Ebolowa</w:t>
      </w:r>
      <w:proofErr w:type="spellEnd"/>
      <w:r w:rsidRPr="004D35E4">
        <w:rPr>
          <w:rFonts w:ascii="Book Antiqua" w:eastAsia="Arial" w:hAnsi="Book Antiqua" w:cs="Arial"/>
          <w:color w:val="000000" w:themeColor="text1"/>
          <w:sz w:val="24"/>
          <w:szCs w:val="24"/>
          <w:lang w:eastAsia="fr-FR"/>
        </w:rPr>
        <w:t>, le _______________</w:t>
      </w:r>
    </w:p>
    <w:p w:rsidR="00BC6385" w:rsidRPr="004D35E4" w:rsidRDefault="00BC6385" w:rsidP="00BC6385">
      <w:pPr>
        <w:tabs>
          <w:tab w:val="left" w:pos="203"/>
          <w:tab w:val="right" w:pos="9072"/>
        </w:tabs>
        <w:spacing w:after="0" w:line="240" w:lineRule="auto"/>
        <w:rPr>
          <w:rFonts w:ascii="Book Antiqua" w:eastAsia="Arial" w:hAnsi="Book Antiqua" w:cs="Arial"/>
          <w:color w:val="000000" w:themeColor="text1"/>
          <w:sz w:val="24"/>
          <w:szCs w:val="24"/>
          <w:lang w:eastAsia="fr-FR"/>
        </w:rPr>
      </w:pPr>
      <w:r w:rsidRPr="004D35E4">
        <w:rPr>
          <w:rFonts w:ascii="Book Antiqua" w:eastAsia="Arial" w:hAnsi="Book Antiqua" w:cs="Arial"/>
          <w:color w:val="000000" w:themeColor="text1"/>
          <w:sz w:val="24"/>
          <w:szCs w:val="24"/>
          <w:lang w:eastAsia="fr-FR"/>
        </w:rPr>
        <w:t xml:space="preserve">                                                                                         </w:t>
      </w:r>
    </w:p>
    <w:p w:rsidR="00BC6385" w:rsidRPr="004D35E4" w:rsidRDefault="00BC6385" w:rsidP="00BC6385">
      <w:pPr>
        <w:tabs>
          <w:tab w:val="left" w:pos="203"/>
          <w:tab w:val="right" w:pos="9072"/>
        </w:tabs>
        <w:spacing w:after="0" w:line="240" w:lineRule="auto"/>
        <w:rPr>
          <w:rFonts w:ascii="Book Antiqua" w:eastAsia="Times New Roman" w:hAnsi="Book Antiqua" w:cs="Times New Roman"/>
          <w:color w:val="000000" w:themeColor="text1"/>
          <w:lang w:eastAsia="x-none"/>
        </w:rPr>
      </w:pPr>
      <w:r w:rsidRPr="004D35E4">
        <w:rPr>
          <w:rFonts w:ascii="Book Antiqua" w:eastAsia="Times New Roman" w:hAnsi="Book Antiqua" w:cs="Times New Roman"/>
          <w:color w:val="000000" w:themeColor="text1"/>
          <w:sz w:val="24"/>
          <w:szCs w:val="24"/>
          <w:lang w:eastAsia="x-none"/>
        </w:rPr>
        <w:t xml:space="preserve">      </w:t>
      </w:r>
      <w:r w:rsidRPr="004D35E4">
        <w:rPr>
          <w:rFonts w:ascii="Book Antiqua" w:eastAsia="Times New Roman" w:hAnsi="Book Antiqua" w:cs="Times New Roman"/>
          <w:color w:val="000000" w:themeColor="text1"/>
          <w:lang w:eastAsia="x-none"/>
        </w:rPr>
        <w:t xml:space="preserve">                                                                                         </w:t>
      </w:r>
      <w:r w:rsidRPr="004D35E4">
        <w:rPr>
          <w:rFonts w:ascii="Book Antiqua" w:eastAsia="Times New Roman" w:hAnsi="Book Antiqua" w:cs="Times New Roman"/>
          <w:b/>
          <w:color w:val="000000" w:themeColor="text1"/>
          <w:lang w:val="x-none" w:eastAsia="x-none"/>
        </w:rPr>
        <w:t>Président du Conseil Régional du</w:t>
      </w:r>
    </w:p>
    <w:p w:rsidR="00BC6385" w:rsidRPr="004D35E4" w:rsidRDefault="00BC6385" w:rsidP="005E27F1">
      <w:pPr>
        <w:tabs>
          <w:tab w:val="left" w:pos="5934"/>
        </w:tabs>
        <w:spacing w:after="0" w:line="240" w:lineRule="auto"/>
        <w:rPr>
          <w:rFonts w:ascii="Book Antiqua" w:eastAsia="Times New Roman" w:hAnsi="Book Antiqua" w:cs="Times New Roman"/>
          <w:color w:val="000000" w:themeColor="text1"/>
          <w:lang w:eastAsia="x-none"/>
        </w:rPr>
      </w:pPr>
      <w:r w:rsidRPr="004D35E4">
        <w:rPr>
          <w:rFonts w:ascii="Book Antiqua" w:eastAsia="Times New Roman" w:hAnsi="Book Antiqua" w:cs="Times New Roman"/>
          <w:color w:val="000000" w:themeColor="text1"/>
          <w:lang w:eastAsia="x-none"/>
        </w:rPr>
        <w:t xml:space="preserve">                                                                                                   </w:t>
      </w:r>
      <w:r w:rsidRPr="004D35E4">
        <w:rPr>
          <w:rFonts w:ascii="Book Antiqua" w:eastAsia="Times New Roman" w:hAnsi="Book Antiqua" w:cs="Times New Roman"/>
          <w:b/>
          <w:color w:val="000000" w:themeColor="text1"/>
          <w:lang w:val="x-none" w:eastAsia="x-none"/>
        </w:rPr>
        <w:t>Sud, Autorité Contractant</w:t>
      </w:r>
      <w:r w:rsidRPr="004D35E4">
        <w:rPr>
          <w:rFonts w:ascii="Book Antiqua" w:eastAsia="Times New Roman" w:hAnsi="Book Antiqua" w:cs="Times New Roman"/>
          <w:b/>
          <w:color w:val="000000" w:themeColor="text1"/>
          <w:lang w:eastAsia="x-none"/>
        </w:rPr>
        <w:t>e</w:t>
      </w:r>
    </w:p>
    <w:p w:rsidR="00BC6385" w:rsidRPr="004D35E4"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4D35E4">
        <w:rPr>
          <w:rFonts w:ascii="Book Antiqua" w:eastAsia="Times New Roman" w:hAnsi="Book Antiqua" w:cs="Times New Roman"/>
          <w:b/>
          <w:color w:val="000000" w:themeColor="text1"/>
          <w:sz w:val="16"/>
          <w:szCs w:val="16"/>
          <w:lang w:val="x-none" w:eastAsia="x-none"/>
        </w:rPr>
        <w:t>Ampliations:</w:t>
      </w:r>
      <w:r w:rsidRPr="004D35E4">
        <w:rPr>
          <w:rFonts w:ascii="Book Antiqua" w:eastAsia="Times New Roman" w:hAnsi="Book Antiqua" w:cs="Times New Roman"/>
          <w:b/>
          <w:color w:val="000000" w:themeColor="text1"/>
          <w:sz w:val="16"/>
          <w:szCs w:val="16"/>
          <w:lang w:eastAsia="x-none"/>
        </w:rPr>
        <w:t xml:space="preserve">                                                               </w:t>
      </w:r>
    </w:p>
    <w:p w:rsidR="00BC6385" w:rsidRPr="004D35E4" w:rsidRDefault="00BC6385" w:rsidP="00BC6385">
      <w:pPr>
        <w:spacing w:after="0" w:line="240" w:lineRule="auto"/>
        <w:rPr>
          <w:rFonts w:ascii="Book Antiqua" w:eastAsia="Times New Roman" w:hAnsi="Book Antiqua" w:cs="Times New Roman"/>
          <w:color w:val="000000" w:themeColor="text1"/>
          <w:sz w:val="16"/>
          <w:szCs w:val="16"/>
          <w:lang w:val="x-none" w:eastAsia="x-none"/>
        </w:rPr>
      </w:pPr>
      <w:r w:rsidRPr="004D35E4">
        <w:rPr>
          <w:rFonts w:ascii="Book Antiqua" w:eastAsia="Times New Roman" w:hAnsi="Book Antiqua" w:cs="Times New Roman"/>
          <w:color w:val="000000" w:themeColor="text1"/>
          <w:sz w:val="16"/>
          <w:szCs w:val="16"/>
          <w:lang w:val="x-none" w:eastAsia="x-none"/>
        </w:rPr>
        <w:t>- DR/MINMAP-Sud</w:t>
      </w:r>
    </w:p>
    <w:p w:rsidR="00BC6385" w:rsidRPr="004D35E4" w:rsidRDefault="00BC6385" w:rsidP="00BC6385">
      <w:pPr>
        <w:tabs>
          <w:tab w:val="left" w:pos="5934"/>
        </w:tabs>
        <w:spacing w:after="0" w:line="240" w:lineRule="auto"/>
        <w:rPr>
          <w:rFonts w:ascii="Book Antiqua" w:eastAsia="Times New Roman" w:hAnsi="Book Antiqua" w:cs="Times New Roman"/>
          <w:color w:val="000000" w:themeColor="text1"/>
          <w:sz w:val="16"/>
          <w:szCs w:val="16"/>
          <w:lang w:val="x-none" w:eastAsia="x-none"/>
        </w:rPr>
      </w:pPr>
      <w:r w:rsidRPr="004D35E4">
        <w:rPr>
          <w:rFonts w:ascii="Book Antiqua" w:eastAsia="Times New Roman" w:hAnsi="Book Antiqua" w:cs="Times New Roman"/>
          <w:color w:val="000000" w:themeColor="text1"/>
          <w:sz w:val="16"/>
          <w:szCs w:val="16"/>
          <w:lang w:val="x-none" w:eastAsia="x-none"/>
        </w:rPr>
        <w:t xml:space="preserve">- ARMP-Sud                                                                                             </w:t>
      </w:r>
    </w:p>
    <w:p w:rsidR="00BC6385" w:rsidRPr="004D35E4" w:rsidRDefault="00BC6385" w:rsidP="00BC6385">
      <w:pPr>
        <w:tabs>
          <w:tab w:val="left" w:pos="5934"/>
        </w:tabs>
        <w:spacing w:after="0" w:line="240" w:lineRule="auto"/>
        <w:rPr>
          <w:rFonts w:ascii="Book Antiqua" w:eastAsia="Times New Roman" w:hAnsi="Book Antiqua" w:cs="Times New Roman"/>
          <w:color w:val="000000" w:themeColor="text1"/>
          <w:sz w:val="16"/>
          <w:szCs w:val="16"/>
          <w:lang w:eastAsia="x-none"/>
        </w:rPr>
      </w:pPr>
      <w:r w:rsidRPr="004D35E4">
        <w:rPr>
          <w:rFonts w:ascii="Book Antiqua" w:eastAsia="Times New Roman" w:hAnsi="Book Antiqua" w:cs="Times New Roman"/>
          <w:color w:val="000000" w:themeColor="text1"/>
          <w:sz w:val="16"/>
          <w:szCs w:val="16"/>
          <w:lang w:eastAsia="x-none"/>
        </w:rPr>
        <w:t xml:space="preserve"> </w:t>
      </w:r>
      <w:r w:rsidRPr="004D35E4">
        <w:rPr>
          <w:rFonts w:ascii="Book Antiqua" w:eastAsia="Times New Roman" w:hAnsi="Book Antiqua" w:cs="Times New Roman"/>
          <w:color w:val="000000" w:themeColor="text1"/>
          <w:sz w:val="16"/>
          <w:szCs w:val="16"/>
          <w:lang w:val="x-none" w:eastAsia="x-none"/>
        </w:rPr>
        <w:t>- CIPM</w:t>
      </w:r>
      <w:r w:rsidRPr="004D35E4">
        <w:rPr>
          <w:rFonts w:ascii="Book Antiqua" w:eastAsia="Times New Roman" w:hAnsi="Book Antiqua" w:cs="Times New Roman"/>
          <w:color w:val="000000" w:themeColor="text1"/>
          <w:sz w:val="16"/>
          <w:szCs w:val="16"/>
          <w:lang w:val="x-none" w:eastAsia="x-none"/>
        </w:rPr>
        <w:tab/>
      </w:r>
      <w:r w:rsidRPr="004D35E4">
        <w:rPr>
          <w:rFonts w:ascii="Book Antiqua" w:eastAsia="Times New Roman" w:hAnsi="Book Antiqua" w:cs="Times New Roman"/>
          <w:color w:val="000000" w:themeColor="text1"/>
          <w:sz w:val="16"/>
          <w:szCs w:val="16"/>
          <w:lang w:eastAsia="x-none"/>
        </w:rPr>
        <w:t xml:space="preserve">    </w:t>
      </w:r>
    </w:p>
    <w:p w:rsidR="00BC6385" w:rsidRPr="004D35E4" w:rsidRDefault="00BC6385" w:rsidP="00BC6385">
      <w:pPr>
        <w:spacing w:after="0" w:line="240" w:lineRule="auto"/>
        <w:rPr>
          <w:rFonts w:ascii="Book Antiqua" w:eastAsia="Times New Roman" w:hAnsi="Book Antiqua" w:cs="Times New Roman"/>
          <w:color w:val="000000" w:themeColor="text1"/>
          <w:sz w:val="16"/>
          <w:szCs w:val="16"/>
          <w:lang w:eastAsia="x-none"/>
        </w:rPr>
      </w:pPr>
      <w:r w:rsidRPr="004D35E4">
        <w:rPr>
          <w:rFonts w:ascii="Book Antiqua" w:eastAsia="Times New Roman" w:hAnsi="Book Antiqua" w:cs="Times New Roman"/>
          <w:color w:val="000000" w:themeColor="text1"/>
          <w:sz w:val="16"/>
          <w:szCs w:val="16"/>
          <w:lang w:val="x-none" w:eastAsia="x-none"/>
        </w:rPr>
        <w:t>- CHRONO</w:t>
      </w:r>
      <w:r w:rsidRPr="004D35E4">
        <w:rPr>
          <w:rFonts w:ascii="Book Antiqua" w:eastAsia="Times New Roman" w:hAnsi="Book Antiqua" w:cs="Times New Roman"/>
          <w:color w:val="000000" w:themeColor="text1"/>
          <w:sz w:val="16"/>
          <w:szCs w:val="16"/>
          <w:lang w:eastAsia="x-none"/>
        </w:rPr>
        <w:t>/</w:t>
      </w:r>
      <w:r w:rsidRPr="004D35E4">
        <w:rPr>
          <w:rFonts w:ascii="Book Antiqua" w:eastAsia="Times New Roman" w:hAnsi="Book Antiqua" w:cs="Times New Roman"/>
          <w:color w:val="000000" w:themeColor="text1"/>
          <w:sz w:val="16"/>
          <w:szCs w:val="16"/>
          <w:lang w:val="x-none" w:eastAsia="x-none"/>
        </w:rPr>
        <w:t xml:space="preserve"> ARCHIVES</w:t>
      </w:r>
    </w:p>
    <w:p w:rsidR="00BC6385" w:rsidRPr="004D35E4" w:rsidRDefault="00BC6385" w:rsidP="00BC6385">
      <w:pPr>
        <w:spacing w:after="0" w:line="240" w:lineRule="auto"/>
        <w:rPr>
          <w:rFonts w:ascii="Book Antiqua" w:eastAsia="Times New Roman" w:hAnsi="Book Antiqua" w:cs="Times New Roman"/>
          <w:color w:val="000000" w:themeColor="text1"/>
          <w:sz w:val="16"/>
          <w:szCs w:val="16"/>
          <w:lang w:eastAsia="x-none"/>
        </w:rPr>
      </w:pPr>
      <w:r w:rsidRPr="004D35E4">
        <w:rPr>
          <w:rFonts w:ascii="Book Antiqua" w:eastAsia="Times New Roman" w:hAnsi="Book Antiqua" w:cs="Times New Roman"/>
          <w:color w:val="000000" w:themeColor="text1"/>
          <w:sz w:val="16"/>
          <w:szCs w:val="16"/>
          <w:lang w:val="x-none" w:eastAsia="x-none"/>
        </w:rPr>
        <w:t xml:space="preserve">- </w:t>
      </w:r>
      <w:r w:rsidRPr="004D35E4">
        <w:rPr>
          <w:rFonts w:ascii="Book Antiqua" w:eastAsia="Times New Roman" w:hAnsi="Book Antiqua" w:cs="Times New Roman"/>
          <w:color w:val="000000" w:themeColor="text1"/>
          <w:sz w:val="16"/>
          <w:szCs w:val="16"/>
          <w:lang w:eastAsia="x-none"/>
        </w:rPr>
        <w:t>INTERESSES</w:t>
      </w:r>
    </w:p>
    <w:p w:rsidR="00BC6385" w:rsidRPr="004D35E4" w:rsidRDefault="00BC6385" w:rsidP="00BC6385">
      <w:pPr>
        <w:spacing w:after="0" w:line="240" w:lineRule="auto"/>
        <w:rPr>
          <w:rFonts w:ascii="Book Antiqua" w:eastAsia="Times New Roman" w:hAnsi="Book Antiqua" w:cs="Times New Roman"/>
          <w:color w:val="000000" w:themeColor="text1"/>
          <w:sz w:val="16"/>
          <w:szCs w:val="16"/>
          <w:lang w:val="x-none" w:eastAsia="x-none"/>
        </w:rPr>
      </w:pPr>
      <w:r w:rsidRPr="004D35E4">
        <w:rPr>
          <w:rFonts w:ascii="Book Antiqua" w:eastAsia="Times New Roman" w:hAnsi="Book Antiqua" w:cs="Times New Roman"/>
          <w:color w:val="000000" w:themeColor="text1"/>
          <w:sz w:val="16"/>
          <w:szCs w:val="16"/>
          <w:lang w:val="x-none" w:eastAsia="x-none"/>
        </w:rPr>
        <w:t>- AFFICHAGE</w:t>
      </w:r>
    </w:p>
    <w:p w:rsidR="001D0428" w:rsidRPr="004D35E4" w:rsidRDefault="00BC6385" w:rsidP="00BC6385">
      <w:pPr>
        <w:tabs>
          <w:tab w:val="left" w:pos="5934"/>
        </w:tabs>
        <w:spacing w:after="0" w:line="240" w:lineRule="auto"/>
        <w:rPr>
          <w:rFonts w:ascii="Book Antiqua" w:eastAsia="Times New Roman" w:hAnsi="Book Antiqua" w:cs="Times New Roman"/>
          <w:color w:val="000000" w:themeColor="text1"/>
          <w:lang w:val="x-none" w:eastAsia="x-none"/>
        </w:rPr>
        <w:sectPr w:rsidR="001D0428" w:rsidRPr="004D35E4" w:rsidSect="001D0428">
          <w:footerReference w:type="default" r:id="rId13"/>
          <w:pgSz w:w="11910" w:h="16840"/>
          <w:pgMar w:top="560" w:right="320" w:bottom="920" w:left="680" w:header="0" w:footer="736" w:gutter="0"/>
          <w:cols w:space="720"/>
        </w:sectPr>
      </w:pPr>
      <w:r w:rsidRPr="004D35E4">
        <w:rPr>
          <w:rFonts w:ascii="Book Antiqua" w:eastAsia="Times New Roman" w:hAnsi="Book Antiqua" w:cs="Times New Roman"/>
          <w:color w:val="000000" w:themeColor="text1"/>
          <w:sz w:val="16"/>
          <w:szCs w:val="16"/>
          <w:lang w:eastAsia="x-none"/>
        </w:rPr>
        <w:t xml:space="preserve">                                                         </w:t>
      </w:r>
      <w:r w:rsidR="004D35E4">
        <w:rPr>
          <w:rFonts w:ascii="Book Antiqua" w:eastAsia="Times New Roman" w:hAnsi="Book Antiqua" w:cs="Times New Roman"/>
          <w:color w:val="000000" w:themeColor="text1"/>
          <w:sz w:val="16"/>
          <w:szCs w:val="16"/>
          <w:lang w:eastAsia="x-none"/>
        </w:rPr>
        <w:t xml:space="preserve">                     </w:t>
      </w:r>
    </w:p>
    <w:p w:rsidR="0068304B" w:rsidRPr="004D35E4" w:rsidRDefault="0068304B" w:rsidP="004D35E4">
      <w:pPr>
        <w:spacing w:after="0" w:line="240" w:lineRule="auto"/>
        <w:rPr>
          <w:rFonts w:ascii="Book Antiqua" w:eastAsia="Times New Roman" w:hAnsi="Book Antiqua" w:cs="Times New Roman"/>
          <w:color w:val="000000" w:themeColor="text1"/>
          <w:sz w:val="24"/>
          <w:szCs w:val="24"/>
          <w:lang w:val="x-none" w:eastAsia="x-none"/>
        </w:rPr>
      </w:pPr>
    </w:p>
    <w:sectPr w:rsidR="0068304B" w:rsidRPr="004D35E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970" w:rsidRDefault="00D55970" w:rsidP="0068304B">
      <w:pPr>
        <w:spacing w:after="0" w:line="240" w:lineRule="auto"/>
      </w:pPr>
      <w:r>
        <w:separator/>
      </w:r>
    </w:p>
  </w:endnote>
  <w:endnote w:type="continuationSeparator" w:id="0">
    <w:p w:rsidR="00D55970" w:rsidRDefault="00D55970"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24071"/>
      <w:docPartObj>
        <w:docPartGallery w:val="Page Numbers (Bottom of Page)"/>
        <w:docPartUnique/>
      </w:docPartObj>
    </w:sdtPr>
    <w:sdtEndPr/>
    <w:sdtContent>
      <w:p w:rsidR="000B0960" w:rsidRDefault="000B0960">
        <w:pPr>
          <w:pStyle w:val="Pieddepage"/>
          <w:jc w:val="right"/>
        </w:pPr>
        <w:r>
          <w:fldChar w:fldCharType="begin"/>
        </w:r>
        <w:r>
          <w:instrText>PAGE   \* MERGEFORMAT</w:instrText>
        </w:r>
        <w:r>
          <w:fldChar w:fldCharType="separate"/>
        </w:r>
        <w:r w:rsidR="00C40A23">
          <w:rPr>
            <w:noProof/>
          </w:rPr>
          <w:t>4</w:t>
        </w:r>
        <w:r>
          <w:fldChar w:fldCharType="end"/>
        </w:r>
      </w:p>
    </w:sdtContent>
  </w:sdt>
  <w:p w:rsidR="000B0960" w:rsidRDefault="000B0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0B0960" w:rsidRDefault="000B0960">
        <w:pPr>
          <w:pStyle w:val="Pieddepage"/>
          <w:jc w:val="right"/>
        </w:pPr>
        <w:r>
          <w:fldChar w:fldCharType="begin"/>
        </w:r>
        <w:r>
          <w:instrText>PAGE   \* MERGEFORMAT</w:instrText>
        </w:r>
        <w:r>
          <w:fldChar w:fldCharType="separate"/>
        </w:r>
        <w:r w:rsidR="00B779B5">
          <w:rPr>
            <w:noProof/>
          </w:rPr>
          <w:t>10</w:t>
        </w:r>
        <w:r>
          <w:fldChar w:fldCharType="end"/>
        </w:r>
      </w:p>
    </w:sdtContent>
  </w:sdt>
  <w:p w:rsidR="000B0960" w:rsidRDefault="000B09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970" w:rsidRDefault="00D55970" w:rsidP="0068304B">
      <w:pPr>
        <w:spacing w:after="0" w:line="240" w:lineRule="auto"/>
      </w:pPr>
      <w:r>
        <w:separator/>
      </w:r>
    </w:p>
  </w:footnote>
  <w:footnote w:type="continuationSeparator" w:id="0">
    <w:p w:rsidR="00D55970" w:rsidRDefault="00D55970"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1"/>
  </w:num>
  <w:num w:numId="4">
    <w:abstractNumId w:val="12"/>
  </w:num>
  <w:num w:numId="5">
    <w:abstractNumId w:val="32"/>
  </w:num>
  <w:num w:numId="6">
    <w:abstractNumId w:val="15"/>
  </w:num>
  <w:num w:numId="7">
    <w:abstractNumId w:val="20"/>
  </w:num>
  <w:num w:numId="8">
    <w:abstractNumId w:val="28"/>
  </w:num>
  <w:num w:numId="9">
    <w:abstractNumId w:val="8"/>
  </w:num>
  <w:num w:numId="10">
    <w:abstractNumId w:val="25"/>
  </w:num>
  <w:num w:numId="11">
    <w:abstractNumId w:val="13"/>
  </w:num>
  <w:num w:numId="12">
    <w:abstractNumId w:val="3"/>
  </w:num>
  <w:num w:numId="13">
    <w:abstractNumId w:val="9"/>
  </w:num>
  <w:num w:numId="14">
    <w:abstractNumId w:val="22"/>
  </w:num>
  <w:num w:numId="15">
    <w:abstractNumId w:val="31"/>
  </w:num>
  <w:num w:numId="16">
    <w:abstractNumId w:val="19"/>
  </w:num>
  <w:num w:numId="17">
    <w:abstractNumId w:val="16"/>
  </w:num>
  <w:num w:numId="18">
    <w:abstractNumId w:val="5"/>
  </w:num>
  <w:num w:numId="19">
    <w:abstractNumId w:val="10"/>
  </w:num>
  <w:num w:numId="20">
    <w:abstractNumId w:val="11"/>
  </w:num>
  <w:num w:numId="21">
    <w:abstractNumId w:val="29"/>
  </w:num>
  <w:num w:numId="22">
    <w:abstractNumId w:val="7"/>
  </w:num>
  <w:num w:numId="23">
    <w:abstractNumId w:val="26"/>
  </w:num>
  <w:num w:numId="24">
    <w:abstractNumId w:val="14"/>
  </w:num>
  <w:num w:numId="25">
    <w:abstractNumId w:val="27"/>
  </w:num>
  <w:num w:numId="26">
    <w:abstractNumId w:val="18"/>
  </w:num>
  <w:num w:numId="27">
    <w:abstractNumId w:val="23"/>
  </w:num>
  <w:num w:numId="28">
    <w:abstractNumId w:val="6"/>
  </w:num>
  <w:num w:numId="29">
    <w:abstractNumId w:val="2"/>
  </w:num>
  <w:num w:numId="30">
    <w:abstractNumId w:val="17"/>
  </w:num>
  <w:num w:numId="31">
    <w:abstractNumId w:val="4"/>
  </w:num>
  <w:num w:numId="32">
    <w:abstractNumId w:val="0"/>
  </w:num>
  <w:num w:numId="3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A0A16"/>
    <w:rsid w:val="000A12F9"/>
    <w:rsid w:val="000B0960"/>
    <w:rsid w:val="000C1EEA"/>
    <w:rsid w:val="000C344F"/>
    <w:rsid w:val="000C497B"/>
    <w:rsid w:val="000C67C6"/>
    <w:rsid w:val="000D3D77"/>
    <w:rsid w:val="000D4A42"/>
    <w:rsid w:val="000D5035"/>
    <w:rsid w:val="000F08B8"/>
    <w:rsid w:val="000F5A49"/>
    <w:rsid w:val="001300C7"/>
    <w:rsid w:val="00174E00"/>
    <w:rsid w:val="001906EB"/>
    <w:rsid w:val="001953CC"/>
    <w:rsid w:val="001C7DA5"/>
    <w:rsid w:val="001D0428"/>
    <w:rsid w:val="001D5FC5"/>
    <w:rsid w:val="001F38D0"/>
    <w:rsid w:val="001F66C5"/>
    <w:rsid w:val="0021606C"/>
    <w:rsid w:val="00235C51"/>
    <w:rsid w:val="00244E8B"/>
    <w:rsid w:val="00247E46"/>
    <w:rsid w:val="00260D31"/>
    <w:rsid w:val="002821A1"/>
    <w:rsid w:val="002A6D73"/>
    <w:rsid w:val="002B2952"/>
    <w:rsid w:val="002C04DD"/>
    <w:rsid w:val="002D0FCC"/>
    <w:rsid w:val="002E0BB1"/>
    <w:rsid w:val="002E265A"/>
    <w:rsid w:val="002F1693"/>
    <w:rsid w:val="002F2F6E"/>
    <w:rsid w:val="00303B08"/>
    <w:rsid w:val="00305EA2"/>
    <w:rsid w:val="00306964"/>
    <w:rsid w:val="0033451A"/>
    <w:rsid w:val="003401CA"/>
    <w:rsid w:val="00340CA6"/>
    <w:rsid w:val="0034293D"/>
    <w:rsid w:val="00344F89"/>
    <w:rsid w:val="00356EDA"/>
    <w:rsid w:val="0037075F"/>
    <w:rsid w:val="00371605"/>
    <w:rsid w:val="003773EF"/>
    <w:rsid w:val="00382B6D"/>
    <w:rsid w:val="00393598"/>
    <w:rsid w:val="00397938"/>
    <w:rsid w:val="003A0C22"/>
    <w:rsid w:val="003B1E4C"/>
    <w:rsid w:val="003C2CE0"/>
    <w:rsid w:val="003C510A"/>
    <w:rsid w:val="003D23CF"/>
    <w:rsid w:val="003E334B"/>
    <w:rsid w:val="003E6C0F"/>
    <w:rsid w:val="003F3F6B"/>
    <w:rsid w:val="003F7310"/>
    <w:rsid w:val="004007AE"/>
    <w:rsid w:val="00417389"/>
    <w:rsid w:val="00422C50"/>
    <w:rsid w:val="00426B51"/>
    <w:rsid w:val="00447582"/>
    <w:rsid w:val="00452F54"/>
    <w:rsid w:val="0049554D"/>
    <w:rsid w:val="004C63B2"/>
    <w:rsid w:val="004D2DA9"/>
    <w:rsid w:val="004D35E4"/>
    <w:rsid w:val="004D5025"/>
    <w:rsid w:val="004E1BF5"/>
    <w:rsid w:val="004E62CA"/>
    <w:rsid w:val="004E7F67"/>
    <w:rsid w:val="004F4F90"/>
    <w:rsid w:val="004F5E16"/>
    <w:rsid w:val="004F75D6"/>
    <w:rsid w:val="0050767C"/>
    <w:rsid w:val="00507A29"/>
    <w:rsid w:val="0051269C"/>
    <w:rsid w:val="005157B6"/>
    <w:rsid w:val="0051677A"/>
    <w:rsid w:val="00530154"/>
    <w:rsid w:val="00545698"/>
    <w:rsid w:val="005515D3"/>
    <w:rsid w:val="00561477"/>
    <w:rsid w:val="00570790"/>
    <w:rsid w:val="00581840"/>
    <w:rsid w:val="005824C7"/>
    <w:rsid w:val="00585CA7"/>
    <w:rsid w:val="005E27F1"/>
    <w:rsid w:val="005E7790"/>
    <w:rsid w:val="00602E54"/>
    <w:rsid w:val="006172BC"/>
    <w:rsid w:val="006216B1"/>
    <w:rsid w:val="0064109E"/>
    <w:rsid w:val="006449A2"/>
    <w:rsid w:val="00646975"/>
    <w:rsid w:val="00647027"/>
    <w:rsid w:val="00647946"/>
    <w:rsid w:val="00654020"/>
    <w:rsid w:val="006553F6"/>
    <w:rsid w:val="00670199"/>
    <w:rsid w:val="0068304B"/>
    <w:rsid w:val="006845FB"/>
    <w:rsid w:val="00685033"/>
    <w:rsid w:val="00690CBC"/>
    <w:rsid w:val="006A07C8"/>
    <w:rsid w:val="006A1036"/>
    <w:rsid w:val="006C495F"/>
    <w:rsid w:val="006C5B01"/>
    <w:rsid w:val="006E5AA1"/>
    <w:rsid w:val="006F4107"/>
    <w:rsid w:val="006F5415"/>
    <w:rsid w:val="0071481D"/>
    <w:rsid w:val="00715C45"/>
    <w:rsid w:val="007265CD"/>
    <w:rsid w:val="00735D2E"/>
    <w:rsid w:val="0074072B"/>
    <w:rsid w:val="007476C9"/>
    <w:rsid w:val="00782EB0"/>
    <w:rsid w:val="0078428C"/>
    <w:rsid w:val="007868B7"/>
    <w:rsid w:val="007A0A0B"/>
    <w:rsid w:val="007A4628"/>
    <w:rsid w:val="007A57CA"/>
    <w:rsid w:val="007A7EE1"/>
    <w:rsid w:val="007B6FF2"/>
    <w:rsid w:val="007D23DF"/>
    <w:rsid w:val="007D551C"/>
    <w:rsid w:val="007E76B8"/>
    <w:rsid w:val="0080687B"/>
    <w:rsid w:val="008112DF"/>
    <w:rsid w:val="00811669"/>
    <w:rsid w:val="00812B87"/>
    <w:rsid w:val="008344C9"/>
    <w:rsid w:val="008349E5"/>
    <w:rsid w:val="00845D89"/>
    <w:rsid w:val="00847EE9"/>
    <w:rsid w:val="0085228B"/>
    <w:rsid w:val="00855D25"/>
    <w:rsid w:val="00870B59"/>
    <w:rsid w:val="00870FEC"/>
    <w:rsid w:val="0087569B"/>
    <w:rsid w:val="0087702A"/>
    <w:rsid w:val="00894A6F"/>
    <w:rsid w:val="008950E1"/>
    <w:rsid w:val="008B1249"/>
    <w:rsid w:val="008B2553"/>
    <w:rsid w:val="008B47E5"/>
    <w:rsid w:val="008B5438"/>
    <w:rsid w:val="008D3C84"/>
    <w:rsid w:val="00902A3B"/>
    <w:rsid w:val="00904A48"/>
    <w:rsid w:val="00927503"/>
    <w:rsid w:val="00942D0F"/>
    <w:rsid w:val="00956577"/>
    <w:rsid w:val="00961B9C"/>
    <w:rsid w:val="00962BB4"/>
    <w:rsid w:val="00985AC8"/>
    <w:rsid w:val="00991BD9"/>
    <w:rsid w:val="009A3E06"/>
    <w:rsid w:val="009B7801"/>
    <w:rsid w:val="009C40D0"/>
    <w:rsid w:val="009D0378"/>
    <w:rsid w:val="009D2B7D"/>
    <w:rsid w:val="009D2D67"/>
    <w:rsid w:val="009F5817"/>
    <w:rsid w:val="00A016A8"/>
    <w:rsid w:val="00A129A9"/>
    <w:rsid w:val="00A13F02"/>
    <w:rsid w:val="00A21081"/>
    <w:rsid w:val="00A319B5"/>
    <w:rsid w:val="00A43AEF"/>
    <w:rsid w:val="00A43C71"/>
    <w:rsid w:val="00A45D48"/>
    <w:rsid w:val="00A565E9"/>
    <w:rsid w:val="00A744C7"/>
    <w:rsid w:val="00AA0F3F"/>
    <w:rsid w:val="00AC6269"/>
    <w:rsid w:val="00AC6711"/>
    <w:rsid w:val="00AD1F68"/>
    <w:rsid w:val="00AD22D0"/>
    <w:rsid w:val="00AE185B"/>
    <w:rsid w:val="00AF7571"/>
    <w:rsid w:val="00B05001"/>
    <w:rsid w:val="00B229BD"/>
    <w:rsid w:val="00B22E40"/>
    <w:rsid w:val="00B25F03"/>
    <w:rsid w:val="00B45AAC"/>
    <w:rsid w:val="00B45BDD"/>
    <w:rsid w:val="00B779B5"/>
    <w:rsid w:val="00B84C32"/>
    <w:rsid w:val="00BA062A"/>
    <w:rsid w:val="00BA7F2B"/>
    <w:rsid w:val="00BB3747"/>
    <w:rsid w:val="00BC16CB"/>
    <w:rsid w:val="00BC6385"/>
    <w:rsid w:val="00BC67C9"/>
    <w:rsid w:val="00BE5FCD"/>
    <w:rsid w:val="00BF3A08"/>
    <w:rsid w:val="00BF5C61"/>
    <w:rsid w:val="00C1177D"/>
    <w:rsid w:val="00C15E18"/>
    <w:rsid w:val="00C22F40"/>
    <w:rsid w:val="00C25A15"/>
    <w:rsid w:val="00C37894"/>
    <w:rsid w:val="00C40A23"/>
    <w:rsid w:val="00C418C4"/>
    <w:rsid w:val="00C43D64"/>
    <w:rsid w:val="00C51DCC"/>
    <w:rsid w:val="00C762AA"/>
    <w:rsid w:val="00C84AD9"/>
    <w:rsid w:val="00C9152D"/>
    <w:rsid w:val="00C9684F"/>
    <w:rsid w:val="00CA7D89"/>
    <w:rsid w:val="00CB756B"/>
    <w:rsid w:val="00CD5531"/>
    <w:rsid w:val="00CF03EB"/>
    <w:rsid w:val="00CF19B0"/>
    <w:rsid w:val="00CF7396"/>
    <w:rsid w:val="00D0280F"/>
    <w:rsid w:val="00D029AE"/>
    <w:rsid w:val="00D101F5"/>
    <w:rsid w:val="00D1111D"/>
    <w:rsid w:val="00D12729"/>
    <w:rsid w:val="00D17861"/>
    <w:rsid w:val="00D227E8"/>
    <w:rsid w:val="00D233DD"/>
    <w:rsid w:val="00D43D41"/>
    <w:rsid w:val="00D55970"/>
    <w:rsid w:val="00D63EDA"/>
    <w:rsid w:val="00D71B9A"/>
    <w:rsid w:val="00D726A6"/>
    <w:rsid w:val="00D777ED"/>
    <w:rsid w:val="00DA33DA"/>
    <w:rsid w:val="00DA4F80"/>
    <w:rsid w:val="00DA69D3"/>
    <w:rsid w:val="00DC79C7"/>
    <w:rsid w:val="00DE1084"/>
    <w:rsid w:val="00DE6E16"/>
    <w:rsid w:val="00E15998"/>
    <w:rsid w:val="00E234B1"/>
    <w:rsid w:val="00E5352F"/>
    <w:rsid w:val="00E6273F"/>
    <w:rsid w:val="00E71136"/>
    <w:rsid w:val="00E71D53"/>
    <w:rsid w:val="00E8152D"/>
    <w:rsid w:val="00E926D3"/>
    <w:rsid w:val="00E93B79"/>
    <w:rsid w:val="00EA10F6"/>
    <w:rsid w:val="00EA1E81"/>
    <w:rsid w:val="00EB70CC"/>
    <w:rsid w:val="00EC7A28"/>
    <w:rsid w:val="00ED0235"/>
    <w:rsid w:val="00EF53B7"/>
    <w:rsid w:val="00EF59E6"/>
    <w:rsid w:val="00EF6E79"/>
    <w:rsid w:val="00F02D92"/>
    <w:rsid w:val="00F1394D"/>
    <w:rsid w:val="00F16101"/>
    <w:rsid w:val="00F2585F"/>
    <w:rsid w:val="00F53BF4"/>
    <w:rsid w:val="00F635DE"/>
    <w:rsid w:val="00F65C46"/>
    <w:rsid w:val="00F749B2"/>
    <w:rsid w:val="00F7697C"/>
    <w:rsid w:val="00F805AC"/>
    <w:rsid w:val="00F80CB3"/>
    <w:rsid w:val="00F96864"/>
    <w:rsid w:val="00FA3426"/>
    <w:rsid w:val="00FA5032"/>
    <w:rsid w:val="00FA68B3"/>
    <w:rsid w:val="00FB3BCF"/>
    <w:rsid w:val="00FC2D66"/>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basedOn w:val="Normal"/>
    <w:link w:val="CorpsdetexteCar"/>
    <w:uiPriority w:val="1"/>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3390</Words>
  <Characters>18648</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16</cp:revision>
  <cp:lastPrinted>2025-09-17T06:56:00Z</cp:lastPrinted>
  <dcterms:created xsi:type="dcterms:W3CDTF">2025-09-24T13:36:00Z</dcterms:created>
  <dcterms:modified xsi:type="dcterms:W3CDTF">2025-09-26T13:17:00Z</dcterms:modified>
</cp:coreProperties>
</file>